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9CCD1" w14:textId="6FF297A4" w:rsidR="005D4C7E" w:rsidRPr="003C4E93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D62AF0">
        <w:rPr>
          <w:rFonts w:ascii="Arial" w:hAnsi="Arial" w:cs="Arial"/>
          <w:b/>
          <w:sz w:val="24"/>
          <w:lang w:val="en-US"/>
        </w:rPr>
        <w:t>6</w:t>
      </w:r>
      <w:r w:rsidR="00E5758D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>-</w:t>
      </w:r>
      <w:r w:rsidRPr="003C4E93">
        <w:rPr>
          <w:rFonts w:ascii="Arial" w:hAnsi="Arial" w:cs="Arial"/>
          <w:b/>
          <w:sz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D62AF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E5758D" w:rsidRPr="00E5758D">
        <w:rPr>
          <w:rFonts w:ascii="Arial" w:hAnsi="Arial" w:cs="Arial"/>
          <w:b/>
          <w:sz w:val="24"/>
          <w:lang w:val="en-US"/>
        </w:rPr>
        <w:t>R1-210960</w:t>
      </w:r>
      <w:r w:rsidR="00E5758D">
        <w:rPr>
          <w:rFonts w:ascii="Arial" w:hAnsi="Arial" w:cs="Arial"/>
          <w:b/>
          <w:sz w:val="24"/>
          <w:lang w:val="en-US"/>
        </w:rPr>
        <w:t>8</w:t>
      </w:r>
    </w:p>
    <w:p w14:paraId="6C8327B1" w14:textId="1CF1BE1B" w:rsidR="005D4C7E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E5758D">
        <w:rPr>
          <w:rFonts w:ascii="Arial" w:hAnsi="Arial" w:cs="Arial"/>
          <w:b/>
          <w:sz w:val="24"/>
          <w:lang w:val="en-US"/>
        </w:rPr>
        <w:t>October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E5758D">
        <w:rPr>
          <w:rFonts w:ascii="Arial" w:hAnsi="Arial" w:cs="Arial"/>
          <w:b/>
          <w:sz w:val="24"/>
          <w:lang w:val="en-US"/>
        </w:rPr>
        <w:t>1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 xml:space="preserve"> 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E5758D">
        <w:rPr>
          <w:rFonts w:ascii="Arial" w:hAnsi="Arial" w:cs="Arial"/>
          <w:b/>
          <w:sz w:val="24"/>
          <w:lang w:val="en-US"/>
        </w:rPr>
        <w:t>19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2ED0C7A1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03A75" w:rsidRPr="00403A75">
        <w:rPr>
          <w:rFonts w:ascii="Arial" w:hAnsi="Arial" w:cs="Arial"/>
          <w:b/>
          <w:sz w:val="24"/>
          <w:lang w:val="en-US"/>
        </w:rPr>
        <w:t>Remaining issues on propagation delay compensation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5B56BB" w14:textId="7AEF5E30" w:rsidR="00EC04FD" w:rsidRPr="003071BC" w:rsidRDefault="004501D2" w:rsidP="00EC04FD">
      <w:pPr>
        <w:pStyle w:val="3GPPText"/>
      </w:pPr>
      <w:bookmarkStart w:id="1" w:name="_Ref178064866"/>
      <w:r w:rsidRPr="003071BC">
        <w:t xml:space="preserve">In this contribution we provide </w:t>
      </w:r>
      <w:r w:rsidR="009B6EA4">
        <w:t xml:space="preserve">further </w:t>
      </w:r>
      <w:r w:rsidR="00D33CE3" w:rsidRPr="003071BC">
        <w:t xml:space="preserve">analysis of timing error based on different techniques for propagation delay </w:t>
      </w:r>
      <w:r w:rsidR="00534C80" w:rsidRPr="003071BC">
        <w:t>compensation</w:t>
      </w:r>
      <w:r w:rsidR="00534C80">
        <w:t xml:space="preserve"> and</w:t>
      </w:r>
      <w:r w:rsidR="00D33CE3" w:rsidRPr="003071BC">
        <w:t xml:space="preserve"> discuss </w:t>
      </w:r>
      <w:r w:rsidR="003071BC" w:rsidRPr="003071BC">
        <w:t>RAN1 related design aspects for the propagation delay compensation</w:t>
      </w:r>
      <w:r w:rsidR="00AA393B" w:rsidRPr="003071BC">
        <w:t>.</w:t>
      </w:r>
      <w:r w:rsidR="005B1BE3">
        <w:t xml:space="preserve"> I</w:t>
      </w:r>
      <w:r w:rsidR="005B1BE3" w:rsidRPr="00FF0AAB">
        <w:t xml:space="preserve">n </w:t>
      </w:r>
      <w:r w:rsidR="00FF0AAB" w:rsidRPr="00FF0AAB">
        <w:fldChar w:fldCharType="begin"/>
      </w:r>
      <w:r w:rsidR="00FF0AAB" w:rsidRPr="00FF0AAB">
        <w:instrText xml:space="preserve"> REF _Ref84029277 \r \h </w:instrText>
      </w:r>
      <w:r w:rsidR="00FF0AAB">
        <w:instrText xml:space="preserve"> \* MERGEFORMAT </w:instrText>
      </w:r>
      <w:r w:rsidR="00FF0AAB" w:rsidRPr="00FF0AAB">
        <w:fldChar w:fldCharType="separate"/>
      </w:r>
      <w:r w:rsidR="000E0006">
        <w:t>[2]</w:t>
      </w:r>
      <w:r w:rsidR="00FF0AAB" w:rsidRPr="00FF0AAB">
        <w:fldChar w:fldCharType="end"/>
      </w:r>
      <w:r w:rsidR="00FF0AAB" w:rsidRPr="00FF0AAB">
        <w:t>-</w:t>
      </w:r>
      <w:r w:rsidR="00FF0AAB" w:rsidRPr="00FF0AAB">
        <w:fldChar w:fldCharType="begin"/>
      </w:r>
      <w:r w:rsidR="00FF0AAB" w:rsidRPr="00FF0AAB">
        <w:instrText xml:space="preserve"> REF _Ref84029278 \r \h </w:instrText>
      </w:r>
      <w:r w:rsidR="00FF0AAB">
        <w:instrText xml:space="preserve"> \* MERGEFORMAT </w:instrText>
      </w:r>
      <w:r w:rsidR="00FF0AAB" w:rsidRPr="00FF0AAB">
        <w:fldChar w:fldCharType="separate"/>
      </w:r>
      <w:r w:rsidR="000E0006">
        <w:t>[5]</w:t>
      </w:r>
      <w:r w:rsidR="00FF0AAB" w:rsidRPr="00FF0AAB">
        <w:fldChar w:fldCharType="end"/>
      </w:r>
      <w:r w:rsidR="005B1BE3" w:rsidRPr="00FF0AAB">
        <w:t>, views on other topic</w:t>
      </w:r>
      <w:r w:rsidR="00A217C8" w:rsidRPr="00FF0AAB">
        <w:t>s</w:t>
      </w:r>
      <w:r w:rsidR="005B1BE3" w:rsidRPr="00FF0AAB">
        <w:t xml:space="preserve"> in R17 URLLC/IIOT are provided.</w:t>
      </w:r>
    </w:p>
    <w:p w14:paraId="630DE341" w14:textId="2AFA75A7" w:rsidR="00EC04FD" w:rsidRPr="00EC04FD" w:rsidRDefault="00645B8E" w:rsidP="004537AF">
      <w:pPr>
        <w:pStyle w:val="3GPPH1"/>
      </w:pPr>
      <w:bookmarkStart w:id="2" w:name="_Ref54215609"/>
      <w:r>
        <w:t>Error Model and Analysis</w:t>
      </w:r>
      <w:bookmarkEnd w:id="2"/>
    </w:p>
    <w:p w14:paraId="31BA0442" w14:textId="295BF032" w:rsidR="00F84C8D" w:rsidRDefault="00F84C8D" w:rsidP="00F84C8D">
      <w:pPr>
        <w:pStyle w:val="Heading2"/>
      </w:pPr>
      <w:r>
        <w:t>TA-based compensation</w:t>
      </w:r>
    </w:p>
    <w:p w14:paraId="61C6977D" w14:textId="016F9BD6" w:rsidR="00645B8E" w:rsidRDefault="001077C1" w:rsidP="00EC04FD">
      <w:pPr>
        <w:pStyle w:val="3GPPText"/>
      </w:pPr>
      <w:r>
        <w:t>For TA-like propagation delay compensation at the UE, the following error model is used</w:t>
      </w:r>
      <w:r w:rsidR="00F31008">
        <w:t xml:space="preserve"> </w:t>
      </w:r>
      <w:proofErr w:type="gramStart"/>
      <w:r w:rsidR="00F31008">
        <w:t>taking into account</w:t>
      </w:r>
      <w:proofErr w:type="gramEnd"/>
      <w:r w:rsidR="00F31008">
        <w:t xml:space="preserve"> the reply from RAN4 about relation of UE TX error and UE RX error</w:t>
      </w:r>
      <w:r w:rsidR="00881AC1">
        <w:t>:</w:t>
      </w:r>
    </w:p>
    <w:p w14:paraId="31BC7040" w14:textId="67311850" w:rsidR="000435B3" w:rsidRPr="0074156F" w:rsidRDefault="000435B3" w:rsidP="000435B3">
      <w:pPr>
        <w:rPr>
          <w:rFonts w:eastAsiaTheme="minorEastAsia"/>
          <w:sz w:val="22"/>
          <w:szCs w:val="28"/>
        </w:rPr>
      </w:pPr>
      <m:oMathPara>
        <m:oMath>
          <m:r>
            <w:rPr>
              <w:rFonts w:ascii="Cambria Math" w:hAnsi="Cambria Math"/>
              <w:sz w:val="22"/>
              <w:szCs w:val="28"/>
            </w:rPr>
            <m:t>Alt.1:     Erro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sync</m:t>
                  </m:r>
                </m:sub>
              </m:sSub>
            </m:sub>
          </m:sSub>
          <m: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BS,DL,tx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UE,DL,rx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BS,DL,tx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TAG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4B96A1AE" w14:textId="53349158" w:rsidR="00645B8E" w:rsidRPr="0074156F" w:rsidRDefault="00130688" w:rsidP="00645B8E">
      <w:pPr>
        <w:rPr>
          <w:rFonts w:eastAsiaTheme="minorEastAsia"/>
          <w:sz w:val="22"/>
          <w:szCs w:val="28"/>
        </w:rPr>
      </w:pPr>
      <m:oMathPara>
        <m:oMath>
          <m:r>
            <w:rPr>
              <w:rFonts w:ascii="Cambria Math" w:hAnsi="Cambria Math"/>
              <w:sz w:val="22"/>
              <w:szCs w:val="28"/>
            </w:rPr>
            <m:t>Alt.2:    Erro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sync</m:t>
                  </m:r>
                </m:sub>
              </m:sSub>
            </m:sub>
          </m:sSub>
          <m: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BS,DL,tx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TAG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6CC56208" w14:textId="213A990B" w:rsidR="00645B8E" w:rsidRPr="0074156F" w:rsidRDefault="00645B8E" w:rsidP="00645B8E">
      <w:pPr>
        <w:rPr>
          <w:sz w:val="22"/>
          <w:szCs w:val="28"/>
        </w:rPr>
      </w:pPr>
    </w:p>
    <w:p w14:paraId="600E0327" w14:textId="24803B82" w:rsidR="00515EBC" w:rsidRPr="0074156F" w:rsidRDefault="00AB169C" w:rsidP="002E3457">
      <w:pPr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w</w:t>
      </w:r>
      <w:r w:rsidRPr="0074156F">
        <w:rPr>
          <w:sz w:val="22"/>
          <w:szCs w:val="28"/>
        </w:rPr>
        <w:t>here</w:t>
      </w:r>
      <w:proofErr w:type="gramEnd"/>
      <w:r w:rsidR="00515EBC" w:rsidRPr="0074156F">
        <w:rPr>
          <w:sz w:val="22"/>
          <w:szCs w:val="28"/>
        </w:rPr>
        <w:t>,</w:t>
      </w:r>
    </w:p>
    <w:p w14:paraId="6B4EB43B" w14:textId="34FEF942" w:rsidR="00645B8E" w:rsidRPr="0074156F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 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ns</m:t>
        </m:r>
      </m:oMath>
      <w:r w:rsidR="00FD7DD9">
        <w:rPr>
          <w:sz w:val="22"/>
          <w:szCs w:val="28"/>
        </w:rPr>
        <w:t xml:space="preserve"> for </w:t>
      </w:r>
      <w:r w:rsidR="00D64EF1">
        <w:rPr>
          <w:sz w:val="22"/>
          <w:szCs w:val="28"/>
        </w:rPr>
        <w:t>Control-to-</w:t>
      </w:r>
      <w:r w:rsidR="00280B07">
        <w:rPr>
          <w:sz w:val="22"/>
          <w:szCs w:val="28"/>
        </w:rPr>
        <w:t>C</w:t>
      </w:r>
      <w:r w:rsidR="00D64EF1">
        <w:rPr>
          <w:sz w:val="22"/>
          <w:szCs w:val="28"/>
        </w:rPr>
        <w:t>ontrol</w:t>
      </w:r>
      <w:r w:rsidR="00FD7DD9">
        <w:rPr>
          <w:sz w:val="22"/>
          <w:szCs w:val="28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or 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200 ns</m:t>
        </m:r>
      </m:oMath>
      <w:r w:rsidR="00D64EF1">
        <w:rPr>
          <w:sz w:val="22"/>
          <w:szCs w:val="28"/>
        </w:rPr>
        <w:t xml:space="preserve"> for Smart Grid</w:t>
      </w:r>
      <w:r w:rsidR="00023E40">
        <w:rPr>
          <w:sz w:val="22"/>
          <w:szCs w:val="28"/>
        </w:rPr>
        <w:t>.</w:t>
      </w:r>
    </w:p>
    <w:p w14:paraId="456527DB" w14:textId="28A5DE5F" w:rsidR="00645B8E" w:rsidRPr="002458BA" w:rsidRDefault="0074156F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rFonts w:eastAsiaTheme="minorEastAsia"/>
          <w:sz w:val="22"/>
          <w:szCs w:val="28"/>
        </w:rPr>
        <w:t xml:space="preserve">For analysis, all values </w:t>
      </w:r>
      <w:r w:rsidR="00D64EF1">
        <w:rPr>
          <w:rFonts w:eastAsiaTheme="minorEastAsia"/>
          <w:sz w:val="22"/>
          <w:szCs w:val="28"/>
        </w:rPr>
        <w:t xml:space="preserve">are </w:t>
      </w:r>
      <w:r>
        <w:rPr>
          <w:rFonts w:eastAsiaTheme="minorEastAsia"/>
          <w:sz w:val="22"/>
          <w:szCs w:val="28"/>
        </w:rPr>
        <w:t>checked</w:t>
      </w:r>
      <w:r w:rsidR="00FF6079">
        <w:rPr>
          <w:rFonts w:eastAsiaTheme="minorEastAsia"/>
          <w:sz w:val="22"/>
          <w:szCs w:val="28"/>
        </w:rPr>
        <w:t>.</w:t>
      </w:r>
    </w:p>
    <w:p w14:paraId="46A63758" w14:textId="09BE2DF4" w:rsidR="00005852" w:rsidRPr="0074156F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  <m:r>
          <w:rPr>
            <w:rFonts w:ascii="Cambria Math" w:hAnsi="Cambria Math"/>
            <w:sz w:val="22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+ 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=Te</m:t>
        </m:r>
      </m:oMath>
    </w:p>
    <w:p w14:paraId="54B6D01A" w14:textId="1AB6C8CC" w:rsidR="00645B8E" w:rsidRPr="00B96C95" w:rsidRDefault="00B42CD4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rFonts w:eastAsiaTheme="minorEastAsia"/>
          <w:sz w:val="22"/>
          <w:szCs w:val="28"/>
        </w:rPr>
        <w:t xml:space="preserve">UE </w:t>
      </w:r>
      <w:r w:rsidR="00CB1195" w:rsidRPr="0074156F">
        <w:rPr>
          <w:rFonts w:eastAsiaTheme="minorEastAsia"/>
          <w:sz w:val="22"/>
          <w:szCs w:val="28"/>
        </w:rPr>
        <w:t>reception error</w:t>
      </w:r>
      <w:r w:rsidR="00005852">
        <w:rPr>
          <w:rFonts w:eastAsiaTheme="minorEastAsia"/>
          <w:sz w:val="22"/>
          <w:szCs w:val="28"/>
        </w:rPr>
        <w:t xml:space="preserve"> and UE uplink transmission errors are bounded by </w:t>
      </w:r>
      <m:oMath>
        <m:r>
          <w:rPr>
            <w:rFonts w:ascii="Cambria Math" w:eastAsiaTheme="minorEastAsia" w:hAnsi="Cambria Math"/>
            <w:sz w:val="22"/>
            <w:szCs w:val="28"/>
          </w:rPr>
          <m:t>Te</m:t>
        </m:r>
      </m:oMath>
      <w:r w:rsidR="007635FE">
        <w:rPr>
          <w:rFonts w:eastAsiaTheme="minorEastAsia"/>
          <w:sz w:val="22"/>
          <w:szCs w:val="28"/>
        </w:rPr>
        <w:t>, as per RAN4 reply LS.</w:t>
      </w:r>
    </w:p>
    <w:p w14:paraId="6DD9654A" w14:textId="5570532C" w:rsidR="00645B8E" w:rsidRPr="0074156F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BS,UL,rx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>100 ns</m:t>
        </m:r>
      </m:oMath>
    </w:p>
    <w:p w14:paraId="480FCB3B" w14:textId="6B7C4F8F" w:rsidR="00645B8E" w:rsidRPr="0074156F" w:rsidRDefault="009A2259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BS reception error</w:t>
      </w:r>
      <w:r w:rsidR="00250108">
        <w:rPr>
          <w:sz w:val="22"/>
          <w:szCs w:val="28"/>
        </w:rPr>
        <w:t xml:space="preserve"> as per </w:t>
      </w:r>
      <w:r w:rsidR="00B131CA">
        <w:rPr>
          <w:sz w:val="22"/>
          <w:szCs w:val="28"/>
        </w:rPr>
        <w:t xml:space="preserve">the </w:t>
      </w:r>
      <w:r w:rsidR="00250108">
        <w:rPr>
          <w:sz w:val="22"/>
          <w:szCs w:val="28"/>
        </w:rPr>
        <w:t>agreement</w:t>
      </w:r>
      <w:r w:rsidR="00B131CA">
        <w:rPr>
          <w:sz w:val="22"/>
          <w:szCs w:val="28"/>
        </w:rPr>
        <w:t xml:space="preserve"> from RAN1#102-e</w:t>
      </w:r>
      <w:r w:rsidR="00023E40">
        <w:rPr>
          <w:sz w:val="22"/>
          <w:szCs w:val="28"/>
        </w:rPr>
        <w:t>.</w:t>
      </w:r>
    </w:p>
    <w:p w14:paraId="20F4804F" w14:textId="0725E73E" w:rsidR="00645B8E" w:rsidRPr="0074156F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TAG</m:t>
            </m:r>
          </m:sub>
        </m:sSub>
        <m:r>
          <w:rPr>
            <w:rFonts w:ascii="Cambria Math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±8∙64∙T</m:t>
        </m:r>
        <m:r>
          <m:rPr>
            <m:sty m:val="p"/>
          </m:rPr>
          <w:rPr>
            <w:rFonts w:ascii="Cambria Math" w:hAnsi="Cambria Math"/>
            <w:sz w:val="22"/>
            <w:szCs w:val="28"/>
            <w:vertAlign w:val="subscript"/>
          </w:rPr>
          <m:t>c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/</m:t>
        </m:r>
        <m:sSup>
          <m:sSupPr>
            <m:ctrlPr>
              <w:rPr>
                <w:rFonts w:ascii="Cambria Math" w:hAnsi="Cambria Math"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vertAlign w:val="superscript"/>
              </w:rPr>
              <m:t>μ</m:t>
            </m:r>
          </m:sup>
        </m:sSup>
      </m:oMath>
    </w:p>
    <w:p w14:paraId="5EEB236D" w14:textId="5FF59C11" w:rsidR="00645B8E" w:rsidRPr="0074156F" w:rsidRDefault="009A2259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Baseline TA command granularity</w:t>
      </w:r>
      <w:r w:rsidR="008C0FF8">
        <w:rPr>
          <w:sz w:val="22"/>
          <w:szCs w:val="28"/>
        </w:rPr>
        <w:t xml:space="preserve"> as per agreement</w:t>
      </w:r>
      <w:r w:rsidR="00046BA6">
        <w:rPr>
          <w:sz w:val="22"/>
          <w:szCs w:val="28"/>
        </w:rPr>
        <w:t>s</w:t>
      </w:r>
      <w:r w:rsidR="00023E40">
        <w:rPr>
          <w:sz w:val="22"/>
          <w:szCs w:val="28"/>
        </w:rPr>
        <w:t>.</w:t>
      </w:r>
    </w:p>
    <w:p w14:paraId="7D30FB87" w14:textId="77777777" w:rsidR="00645B8E" w:rsidRPr="0074156F" w:rsidRDefault="00645B8E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UL SCS and SSB subcarrier spacing combination</w:t>
      </w:r>
    </w:p>
    <w:p w14:paraId="716CB657" w14:textId="5D9E039B" w:rsidR="001B0608" w:rsidRPr="0046142B" w:rsidRDefault="00B43C1B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 xml:space="preserve">Some parameters are </w:t>
      </w:r>
      <w:r w:rsidR="00482913" w:rsidRPr="0074156F">
        <w:rPr>
          <w:sz w:val="22"/>
          <w:szCs w:val="28"/>
        </w:rPr>
        <w:t>dependent on SCS of both UL BWP and SSB</w:t>
      </w:r>
      <w:r w:rsidR="00164393" w:rsidRPr="0074156F">
        <w:rPr>
          <w:sz w:val="22"/>
          <w:szCs w:val="28"/>
        </w:rPr>
        <w:t xml:space="preserve">. For simplicity, those are assumed to be equal for the targeted SCS, </w:t>
      </w:r>
      <w:proofErr w:type="gramStart"/>
      <w:r w:rsidR="00164393" w:rsidRPr="0074156F">
        <w:rPr>
          <w:sz w:val="22"/>
          <w:szCs w:val="28"/>
        </w:rPr>
        <w:t>i.e.</w:t>
      </w:r>
      <w:proofErr w:type="gramEnd"/>
      <w:r w:rsidR="00164393" w:rsidRPr="0074156F">
        <w:rPr>
          <w:sz w:val="22"/>
          <w:szCs w:val="28"/>
        </w:rPr>
        <w:t xml:space="preserve"> </w:t>
      </w:r>
      <w:r w:rsidR="00645B8E" w:rsidRPr="0074156F">
        <w:rPr>
          <w:color w:val="000000"/>
          <w:sz w:val="22"/>
          <w:szCs w:val="28"/>
        </w:rPr>
        <w:t>15</w:t>
      </w:r>
      <w:r w:rsidR="00164393" w:rsidRPr="0074156F">
        <w:rPr>
          <w:color w:val="000000"/>
          <w:sz w:val="22"/>
          <w:szCs w:val="28"/>
        </w:rPr>
        <w:t xml:space="preserve"> kHz</w:t>
      </w:r>
      <w:r w:rsidR="00612BBF" w:rsidRPr="0074156F">
        <w:rPr>
          <w:color w:val="000000"/>
          <w:sz w:val="22"/>
          <w:szCs w:val="28"/>
        </w:rPr>
        <w:t xml:space="preserve"> for both UL signal and SSB and </w:t>
      </w:r>
      <w:r w:rsidR="00645B8E" w:rsidRPr="0074156F">
        <w:rPr>
          <w:color w:val="000000"/>
          <w:sz w:val="22"/>
          <w:szCs w:val="28"/>
        </w:rPr>
        <w:t>30</w:t>
      </w:r>
      <w:r w:rsidR="00612BBF" w:rsidRPr="0074156F">
        <w:rPr>
          <w:color w:val="000000"/>
          <w:sz w:val="22"/>
          <w:szCs w:val="28"/>
        </w:rPr>
        <w:t xml:space="preserve"> kHz for both UL signal and SSB</w:t>
      </w:r>
      <w:r w:rsidR="001B0608">
        <w:rPr>
          <w:color w:val="000000"/>
          <w:sz w:val="22"/>
          <w:szCs w:val="28"/>
        </w:rPr>
        <w:t>.</w:t>
      </w:r>
    </w:p>
    <w:p w14:paraId="6E9F6461" w14:textId="77777777" w:rsidR="006831DC" w:rsidRDefault="006831DC" w:rsidP="001B0608">
      <w:pPr>
        <w:spacing w:after="160" w:line="259" w:lineRule="auto"/>
        <w:contextualSpacing/>
        <w:rPr>
          <w:sz w:val="22"/>
          <w:szCs w:val="28"/>
        </w:rPr>
      </w:pPr>
    </w:p>
    <w:p w14:paraId="6D70AEAE" w14:textId="6677AA10" w:rsidR="001B0608" w:rsidRDefault="001B0608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8"/>
        </w:rPr>
        <w:t xml:space="preserve">Based on the above assumptions, we further </w:t>
      </w:r>
      <w:r w:rsidR="00A152F5">
        <w:rPr>
          <w:sz w:val="22"/>
          <w:szCs w:val="28"/>
        </w:rPr>
        <w:t xml:space="preserve">identified </w:t>
      </w:r>
      <w:r>
        <w:rPr>
          <w:sz w:val="22"/>
          <w:szCs w:val="28"/>
        </w:rPr>
        <w:t xml:space="preserve">the following cases for </w:t>
      </w:r>
      <w:r w:rsidR="00BC718B">
        <w:rPr>
          <w:sz w:val="22"/>
          <w:szCs w:val="28"/>
        </w:rPr>
        <w:t>evaluation:</w:t>
      </w:r>
    </w:p>
    <w:p w14:paraId="33DBBA5B" w14:textId="75405EAC" w:rsidR="00405E43" w:rsidRPr="00405E43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>Case 1: Baseline TA-based compensation</w:t>
      </w:r>
      <w:r w:rsidR="00941EEF">
        <w:rPr>
          <w:sz w:val="22"/>
          <w:szCs w:val="28"/>
          <w:lang w:eastAsia="x-none"/>
        </w:rPr>
        <w:t xml:space="preserve"> w/o enhanced </w:t>
      </w:r>
      <w:r w:rsidR="00910DD4">
        <w:rPr>
          <w:sz w:val="22"/>
          <w:szCs w:val="28"/>
          <w:lang w:eastAsia="x-none"/>
        </w:rPr>
        <w:t xml:space="preserve">granularity or </w:t>
      </w:r>
      <w:proofErr w:type="gramStart"/>
      <w:r w:rsidR="00910DD4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0F88F9EC" w14:textId="57317102" w:rsidR="00405E43" w:rsidRPr="00AA0C9F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</w:t>
      </w:r>
      <w:r w:rsidR="001D68F1">
        <w:rPr>
          <w:sz w:val="22"/>
          <w:szCs w:val="28"/>
          <w:lang w:eastAsia="x-none"/>
        </w:rPr>
        <w:t>2</w:t>
      </w:r>
      <w:r w:rsidRPr="00405E43">
        <w:rPr>
          <w:sz w:val="22"/>
          <w:szCs w:val="28"/>
          <w:lang w:eastAsia="x-none"/>
        </w:rPr>
        <w:t xml:space="preserve">: </w:t>
      </w:r>
      <w:r w:rsidR="00CF33A3">
        <w:rPr>
          <w:sz w:val="22"/>
          <w:szCs w:val="28"/>
          <w:lang w:eastAsia="x-none"/>
        </w:rPr>
        <w:t>TA</w:t>
      </w:r>
      <w:r w:rsidRPr="00405E43">
        <w:rPr>
          <w:sz w:val="22"/>
          <w:szCs w:val="28"/>
          <w:lang w:eastAsia="x-none"/>
        </w:rPr>
        <w:t>-based compensation</w:t>
      </w:r>
      <w:r w:rsidR="00910DD4" w:rsidRPr="00910DD4">
        <w:rPr>
          <w:sz w:val="22"/>
          <w:szCs w:val="28"/>
          <w:lang w:eastAsia="x-none"/>
        </w:rPr>
        <w:t xml:space="preserve"> </w:t>
      </w:r>
      <w:r w:rsidR="00910DD4">
        <w:rPr>
          <w:sz w:val="22"/>
          <w:szCs w:val="28"/>
          <w:lang w:eastAsia="x-none"/>
        </w:rPr>
        <w:t>with e</w:t>
      </w:r>
      <w:r w:rsidR="00910DD4" w:rsidRPr="00405E43">
        <w:rPr>
          <w:sz w:val="22"/>
          <w:szCs w:val="28"/>
          <w:lang w:eastAsia="x-none"/>
        </w:rPr>
        <w:t xml:space="preserve">nhanced granularity </w:t>
      </w:r>
      <w:r w:rsidR="006C50DC">
        <w:rPr>
          <w:sz w:val="22"/>
          <w:szCs w:val="28"/>
          <w:lang w:eastAsia="x-none"/>
        </w:rPr>
        <w:t xml:space="preserve">of </w:t>
      </w:r>
      <w:r w:rsidR="00910DD4" w:rsidRPr="00405E43">
        <w:rPr>
          <w:sz w:val="22"/>
          <w:szCs w:val="28"/>
          <w:lang w:eastAsia="x-none"/>
        </w:rPr>
        <w:t>TA</w:t>
      </w:r>
      <w:r w:rsidR="006C50DC">
        <w:rPr>
          <w:sz w:val="22"/>
          <w:szCs w:val="28"/>
          <w:lang w:eastAsia="x-none"/>
        </w:rPr>
        <w:t xml:space="preserve"> </w:t>
      </w:r>
      <w:proofErr w:type="gramStart"/>
      <w:r w:rsidR="006C50DC">
        <w:rPr>
          <w:sz w:val="22"/>
          <w:szCs w:val="28"/>
          <w:lang w:eastAsia="x-none"/>
        </w:rPr>
        <w:t>commands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EC92C00" w14:textId="447ABE50" w:rsidR="00AA0C9F" w:rsidRPr="00513E26" w:rsidRDefault="00AA0C9F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Scaling 4</w:t>
      </w:r>
      <w:r w:rsidR="00513E26">
        <w:rPr>
          <w:sz w:val="22"/>
          <w:szCs w:val="28"/>
          <w:lang w:eastAsia="x-none"/>
        </w:rPr>
        <w:t xml:space="preserve"> (as a realistic target)</w:t>
      </w:r>
      <w:r>
        <w:rPr>
          <w:sz w:val="22"/>
          <w:szCs w:val="28"/>
          <w:lang w:eastAsia="x-none"/>
        </w:rPr>
        <w:t xml:space="preserve"> and inf </w:t>
      </w:r>
      <w:r w:rsidR="00513E26">
        <w:rPr>
          <w:sz w:val="22"/>
          <w:szCs w:val="28"/>
          <w:lang w:eastAsia="x-none"/>
        </w:rPr>
        <w:t xml:space="preserve">(as an upper bound) </w:t>
      </w:r>
      <w:r>
        <w:rPr>
          <w:sz w:val="22"/>
          <w:szCs w:val="28"/>
          <w:lang w:eastAsia="x-none"/>
        </w:rPr>
        <w:t>are represented</w:t>
      </w:r>
    </w:p>
    <w:p w14:paraId="37073C13" w14:textId="6616DA86" w:rsidR="00405E43" w:rsidRPr="00513E26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</w:t>
      </w:r>
      <w:r w:rsidR="001D68F1">
        <w:rPr>
          <w:sz w:val="22"/>
          <w:szCs w:val="28"/>
          <w:lang w:eastAsia="x-none"/>
        </w:rPr>
        <w:t>3</w:t>
      </w:r>
      <w:r w:rsidRPr="00405E43">
        <w:rPr>
          <w:sz w:val="22"/>
          <w:szCs w:val="28"/>
          <w:lang w:eastAsia="x-none"/>
        </w:rPr>
        <w:t xml:space="preserve">: </w:t>
      </w:r>
      <w:r w:rsidR="00082569">
        <w:rPr>
          <w:sz w:val="22"/>
          <w:szCs w:val="28"/>
          <w:lang w:eastAsia="x-none"/>
        </w:rPr>
        <w:t>TA</w:t>
      </w:r>
      <w:r w:rsidR="00082569" w:rsidRPr="00405E43">
        <w:rPr>
          <w:sz w:val="22"/>
          <w:szCs w:val="28"/>
          <w:lang w:eastAsia="x-none"/>
        </w:rPr>
        <w:t>-based compensation</w:t>
      </w:r>
      <w:r w:rsidR="00082569" w:rsidRPr="00910DD4">
        <w:rPr>
          <w:sz w:val="22"/>
          <w:szCs w:val="28"/>
          <w:lang w:eastAsia="x-none"/>
        </w:rPr>
        <w:t xml:space="preserve"> </w:t>
      </w:r>
      <w:r w:rsidR="00082569">
        <w:rPr>
          <w:sz w:val="22"/>
          <w:szCs w:val="28"/>
          <w:lang w:eastAsia="x-none"/>
        </w:rPr>
        <w:t>with t</w:t>
      </w:r>
      <w:r w:rsidRPr="00405E43">
        <w:rPr>
          <w:sz w:val="22"/>
          <w:szCs w:val="28"/>
          <w:lang w:eastAsia="x-none"/>
        </w:rPr>
        <w:t xml:space="preserve">ightened </w:t>
      </w:r>
      <m:oMath>
        <m:r>
          <w:rPr>
            <w:rFonts w:ascii="Cambria Math" w:hAnsi="Cambria Math"/>
            <w:sz w:val="22"/>
            <w:szCs w:val="28"/>
            <w:lang w:eastAsia="x-none"/>
          </w:rPr>
          <m:t>Te</m:t>
        </m:r>
      </m:oMath>
      <w:r w:rsidR="00082569">
        <w:rPr>
          <w:sz w:val="22"/>
          <w:szCs w:val="28"/>
          <w:lang w:eastAsia="x-none"/>
        </w:rPr>
        <w:t xml:space="preserve"> </w:t>
      </w:r>
      <w:proofErr w:type="gramStart"/>
      <w:r w:rsidRPr="00405E43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6EAEA62D" w14:textId="77777777" w:rsidR="00513E26" w:rsidRPr="00513E26" w:rsidRDefault="00513E26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Scaling 4 (as a realistic target) and inf (as an upper bound) are represented</w:t>
      </w:r>
    </w:p>
    <w:p w14:paraId="140C7328" w14:textId="0173D1C5" w:rsidR="00405E43" w:rsidRPr="00405E43" w:rsidRDefault="009329EB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val="en-US" w:eastAsia="x-none"/>
        </w:rPr>
        <w:t>Case</w:t>
      </w:r>
      <w:r w:rsidR="00405E43" w:rsidRPr="00405E43">
        <w:rPr>
          <w:sz w:val="22"/>
          <w:szCs w:val="28"/>
          <w:lang w:eastAsia="x-none"/>
        </w:rPr>
        <w:t xml:space="preserve"> </w:t>
      </w:r>
      <w:r w:rsidR="001D68F1">
        <w:rPr>
          <w:sz w:val="22"/>
          <w:szCs w:val="28"/>
          <w:lang w:eastAsia="x-none"/>
        </w:rPr>
        <w:t>4</w:t>
      </w:r>
      <w:r w:rsidR="00405E43" w:rsidRPr="00405E43">
        <w:rPr>
          <w:sz w:val="22"/>
          <w:szCs w:val="28"/>
          <w:lang w:eastAsia="x-none"/>
        </w:rPr>
        <w:t>:</w:t>
      </w:r>
      <w:r w:rsidR="00DE5625">
        <w:rPr>
          <w:sz w:val="22"/>
          <w:szCs w:val="28"/>
          <w:lang w:eastAsia="x-none"/>
        </w:rPr>
        <w:t xml:space="preserve"> </w:t>
      </w:r>
      <w:r w:rsidR="00CE36E4">
        <w:rPr>
          <w:sz w:val="22"/>
          <w:szCs w:val="28"/>
          <w:lang w:eastAsia="x-none"/>
        </w:rPr>
        <w:t>TA-based</w:t>
      </w:r>
      <w:r w:rsidR="00405E43" w:rsidRPr="00405E43">
        <w:rPr>
          <w:sz w:val="22"/>
          <w:szCs w:val="28"/>
          <w:lang w:eastAsia="x-none"/>
        </w:rPr>
        <w:t xml:space="preserve"> </w:t>
      </w:r>
      <w:r w:rsidR="00DE5625">
        <w:rPr>
          <w:sz w:val="22"/>
          <w:szCs w:val="28"/>
          <w:lang w:eastAsia="x-none"/>
        </w:rPr>
        <w:t>p</w:t>
      </w:r>
      <w:r w:rsidR="00405E43" w:rsidRPr="00405E43">
        <w:rPr>
          <w:sz w:val="22"/>
          <w:szCs w:val="28"/>
          <w:lang w:eastAsia="x-none"/>
        </w:rPr>
        <w:t xml:space="preserve">re-compensation at </w:t>
      </w:r>
      <w:proofErr w:type="gramStart"/>
      <w:r w:rsidR="00405E43" w:rsidRPr="00405E43">
        <w:rPr>
          <w:sz w:val="22"/>
          <w:szCs w:val="28"/>
          <w:lang w:eastAsia="x-none"/>
        </w:rPr>
        <w:t>gNB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3CAA7A22" w14:textId="0A3C0C8B" w:rsidR="00405E43" w:rsidRPr="00405E43" w:rsidRDefault="002B6A22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TA measurement framework is reused, but i</w:t>
      </w:r>
      <w:r w:rsidR="00405E43" w:rsidRPr="00405E43">
        <w:rPr>
          <w:sz w:val="22"/>
          <w:szCs w:val="28"/>
          <w:lang w:eastAsia="x-none"/>
        </w:rPr>
        <w:t xml:space="preserve">n this </w:t>
      </w:r>
      <w:proofErr w:type="gramStart"/>
      <w:r w:rsidR="00405E43" w:rsidRPr="00405E43">
        <w:rPr>
          <w:sz w:val="22"/>
          <w:szCs w:val="28"/>
          <w:lang w:eastAsia="x-none"/>
        </w:rPr>
        <w:t>case</w:t>
      </w:r>
      <w:proofErr w:type="gramEnd"/>
      <w:r w:rsidR="00405E43" w:rsidRPr="00405E43">
        <w:rPr>
          <w:sz w:val="22"/>
          <w:szCs w:val="28"/>
          <w:lang w:eastAsia="x-none"/>
        </w:rPr>
        <w:t xml:space="preserve"> it is assumed that at least TA granularity component is omitted, since gNB can avoid these errors</w:t>
      </w:r>
      <w:r w:rsidR="00023E40">
        <w:rPr>
          <w:sz w:val="22"/>
          <w:szCs w:val="28"/>
          <w:lang w:eastAsia="x-none"/>
        </w:rPr>
        <w:t>:</w:t>
      </w:r>
    </w:p>
    <w:p w14:paraId="731C3175" w14:textId="533E3957" w:rsidR="00405E43" w:rsidRPr="00405E43" w:rsidRDefault="002E3457" w:rsidP="00EE6851">
      <w:pPr>
        <w:numPr>
          <w:ilvl w:val="2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a</w:t>
      </w:r>
      <w:r w:rsidR="00405E43" w:rsidRPr="00405E43">
        <w:rPr>
          <w:sz w:val="22"/>
          <w:szCs w:val="28"/>
          <w:lang w:eastAsia="x-none"/>
        </w:rPr>
        <w:t xml:space="preserve"> – no change to </w:t>
      </w:r>
      <w:proofErr w:type="gramStart"/>
      <w:r w:rsidR="00405E43" w:rsidRPr="00405E43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BA23DCE" w14:textId="7FDA9A8F" w:rsidR="00405E43" w:rsidRPr="00405E43" w:rsidRDefault="002E3457" w:rsidP="00EE6851">
      <w:pPr>
        <w:numPr>
          <w:ilvl w:val="2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b</w:t>
      </w:r>
      <w:r w:rsidR="00405E43" w:rsidRPr="00405E43">
        <w:rPr>
          <w:sz w:val="22"/>
          <w:szCs w:val="28"/>
          <w:lang w:eastAsia="x-none"/>
        </w:rPr>
        <w:t xml:space="preserve"> – tightened requirements as in </w:t>
      </w:r>
      <w:r w:rsidR="00DE3653">
        <w:rPr>
          <w:sz w:val="22"/>
          <w:szCs w:val="28"/>
          <w:lang w:eastAsia="x-none"/>
        </w:rPr>
        <w:t>Case 3 with scaling factor 4</w:t>
      </w:r>
      <w:r w:rsidR="00023E40">
        <w:rPr>
          <w:sz w:val="22"/>
          <w:szCs w:val="28"/>
          <w:lang w:eastAsia="x-none"/>
        </w:rPr>
        <w:t>.</w:t>
      </w:r>
    </w:p>
    <w:p w14:paraId="0A475E64" w14:textId="77777777" w:rsidR="00E566E3" w:rsidRDefault="00E566E3" w:rsidP="002E3457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1C8DC97F" w14:textId="05796BC4" w:rsidR="00387E94" w:rsidRDefault="00387E94" w:rsidP="002E3457">
      <w:pPr>
        <w:spacing w:after="160" w:line="259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Since it was already concluded </w:t>
      </w:r>
      <w:r w:rsidR="00E566E3">
        <w:rPr>
          <w:sz w:val="22"/>
          <w:szCs w:val="22"/>
        </w:rPr>
        <w:t>that for Smart Grid use cases PD compensation is needed and any method can fulfil the synchronicity requirements, we skip analysis of Smart Grid</w:t>
      </w:r>
      <w:r w:rsidR="008D4B29">
        <w:rPr>
          <w:sz w:val="22"/>
          <w:szCs w:val="22"/>
        </w:rPr>
        <w:t xml:space="preserve"> scenario and focu</w:t>
      </w:r>
      <w:r w:rsidR="007B0BF7">
        <w:rPr>
          <w:sz w:val="22"/>
          <w:szCs w:val="22"/>
        </w:rPr>
        <w:t>s</w:t>
      </w:r>
      <w:r w:rsidR="008D4B29">
        <w:rPr>
          <w:sz w:val="22"/>
          <w:szCs w:val="22"/>
        </w:rPr>
        <w:t xml:space="preserve"> on C2C only.</w:t>
      </w:r>
    </w:p>
    <w:p w14:paraId="554F6371" w14:textId="1AA2FFCF" w:rsidR="006A2E0D" w:rsidRDefault="00B80B82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_Ref54369826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0E0006" w:rsidRPr="000E0006">
        <w:rPr>
          <w:sz w:val="22"/>
          <w:szCs w:val="22"/>
        </w:rPr>
        <w:t>Table 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251303" w:rsidRPr="0019516C">
        <w:rPr>
          <w:sz w:val="22"/>
          <w:szCs w:val="22"/>
        </w:rPr>
        <w:t>summarize</w:t>
      </w:r>
      <w:r w:rsidR="00387E94">
        <w:rPr>
          <w:sz w:val="22"/>
          <w:szCs w:val="22"/>
        </w:rPr>
        <w:t>s</w:t>
      </w:r>
      <w:r w:rsidR="00251303">
        <w:rPr>
          <w:sz w:val="22"/>
          <w:szCs w:val="28"/>
        </w:rPr>
        <w:t xml:space="preserve"> the example values of the timing</w:t>
      </w:r>
      <w:r w:rsidR="004A4221">
        <w:rPr>
          <w:sz w:val="22"/>
          <w:szCs w:val="28"/>
        </w:rPr>
        <w:t xml:space="preserve"> </w:t>
      </w:r>
      <w:r w:rsidR="00251303">
        <w:rPr>
          <w:sz w:val="22"/>
          <w:szCs w:val="28"/>
        </w:rPr>
        <w:t>synchronization error for different assumptions</w:t>
      </w:r>
      <w:r>
        <w:rPr>
          <w:sz w:val="22"/>
          <w:szCs w:val="28"/>
        </w:rPr>
        <w:t xml:space="preserve"> for Control-to-Control</w:t>
      </w:r>
      <w:r w:rsidR="00BA28AE">
        <w:rPr>
          <w:sz w:val="22"/>
          <w:szCs w:val="28"/>
        </w:rPr>
        <w:t xml:space="preserve"> scenario</w:t>
      </w:r>
      <w:r w:rsidR="0019516C">
        <w:rPr>
          <w:sz w:val="22"/>
          <w:szCs w:val="28"/>
        </w:rPr>
        <w:t>.</w:t>
      </w:r>
    </w:p>
    <w:p w14:paraId="1B562B2D" w14:textId="6C862A9A" w:rsidR="00645B8E" w:rsidRDefault="00645B8E" w:rsidP="000356C3"/>
    <w:p w14:paraId="5FE7D741" w14:textId="780F59AA" w:rsidR="00A15D85" w:rsidRDefault="00A15D85" w:rsidP="00A15D85">
      <w:pPr>
        <w:pStyle w:val="Caption"/>
      </w:pPr>
      <w:bookmarkStart w:id="3" w:name="_Ref543698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0006">
        <w:rPr>
          <w:noProof/>
        </w:rPr>
        <w:t>1</w:t>
      </w:r>
      <w:r>
        <w:fldChar w:fldCharType="end"/>
      </w:r>
      <w:bookmarkEnd w:id="3"/>
      <w:r>
        <w:t xml:space="preserve">. </w:t>
      </w:r>
      <w:proofErr w:type="spellStart"/>
      <w:r>
        <w:t>Uu</w:t>
      </w:r>
      <w:proofErr w:type="spellEnd"/>
      <w:r>
        <w:t xml:space="preserve"> interface timing synchronization error after propagation delay compensation for </w:t>
      </w:r>
      <w:r w:rsidR="003D4779">
        <w:t>Control-to-Control</w:t>
      </w:r>
      <w:r>
        <w:t>.</w:t>
      </w:r>
      <w:r w:rsidR="00886E6D" w:rsidRPr="00886E6D">
        <w:t xml:space="preserve"> </w:t>
      </w:r>
      <w:r w:rsidR="002E766A">
        <w:t xml:space="preserve">As for the </w:t>
      </w:r>
      <w:proofErr w:type="spellStart"/>
      <w:r w:rsidR="002E766A">
        <w:t>color</w:t>
      </w:r>
      <w:proofErr w:type="spellEnd"/>
      <w:r w:rsidR="002E766A">
        <w:t xml:space="preserve"> code: i) g</w:t>
      </w:r>
      <w:r w:rsidR="00886E6D">
        <w:t>reen highlight</w:t>
      </w:r>
      <w:r w:rsidR="002E766A">
        <w:t>s</w:t>
      </w:r>
      <w:r w:rsidR="00BA28AE">
        <w:t>, if any,</w:t>
      </w:r>
      <w:r w:rsidR="002E766A">
        <w:t xml:space="preserve"> indicate</w:t>
      </w:r>
      <w:r w:rsidR="00886E6D">
        <w:t xml:space="preserve"> below the minimum bound of the budget; </w:t>
      </w:r>
      <w:r w:rsidR="002E766A">
        <w:t xml:space="preserve">ii) </w:t>
      </w:r>
      <w:r w:rsidR="005A00F7">
        <w:t>blue</w:t>
      </w:r>
      <w:r w:rsidR="002928F5">
        <w:t xml:space="preserve"> highlights</w:t>
      </w:r>
      <w:r w:rsidR="00BA28AE">
        <w:t>, if any,</w:t>
      </w:r>
      <w:r w:rsidR="002928F5">
        <w:t xml:space="preserve"> indicate </w:t>
      </w:r>
      <w:r w:rsidR="00886E6D">
        <w:t>above the minimum</w:t>
      </w:r>
      <w:r w:rsidR="002928F5">
        <w:t>,</w:t>
      </w:r>
      <w:r w:rsidR="00886E6D">
        <w:t xml:space="preserve">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323"/>
        <w:gridCol w:w="572"/>
        <w:gridCol w:w="1361"/>
        <w:gridCol w:w="1361"/>
      </w:tblGrid>
      <w:tr w:rsidR="00392F74" w:rsidRPr="003D19DD" w14:paraId="25AE3B68" w14:textId="7C28FCC1" w:rsidTr="009C46F3">
        <w:trPr>
          <w:trHeight w:val="20"/>
          <w:jc w:val="center"/>
        </w:trPr>
        <w:tc>
          <w:tcPr>
            <w:tcW w:w="0" w:type="auto"/>
            <w:hideMark/>
          </w:tcPr>
          <w:p w14:paraId="1A5FC04C" w14:textId="0B7FCF57" w:rsidR="00392F74" w:rsidRPr="003D19DD" w:rsidRDefault="00392F74" w:rsidP="00392F74">
            <w:pPr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6660E1DF" w14:textId="77777777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SCS</w:t>
            </w:r>
          </w:p>
        </w:tc>
        <w:tc>
          <w:tcPr>
            <w:tcW w:w="0" w:type="auto"/>
          </w:tcPr>
          <w:p w14:paraId="6F95E18F" w14:textId="213E2F11" w:rsidR="00392F74" w:rsidRDefault="00392F74" w:rsidP="00392F74">
            <w:pPr>
              <w:rPr>
                <w:rFonts w:ascii="Arial" w:hAnsi="Arial" w:cs="Arial"/>
                <w:iCs/>
                <w:lang w:val="en-US" w:eastAsia="ar-SA"/>
              </w:rPr>
            </w:pPr>
            <w:r w:rsidRPr="004870E2">
              <w:rPr>
                <w:lang w:val="en-US" w:eastAsia="ar-SA"/>
              </w:rPr>
              <w:t>Alt.</w:t>
            </w:r>
            <w:r>
              <w:rPr>
                <w:lang w:val="en-US" w:eastAsia="ar-SA"/>
              </w:rPr>
              <w:t>1 equation</w:t>
            </w:r>
          </w:p>
        </w:tc>
        <w:tc>
          <w:tcPr>
            <w:tcW w:w="0" w:type="auto"/>
          </w:tcPr>
          <w:p w14:paraId="379DB4C4" w14:textId="49DEF618" w:rsidR="00392F74" w:rsidRPr="004870E2" w:rsidRDefault="00392F74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Alt.2 equation</w:t>
            </w:r>
          </w:p>
        </w:tc>
      </w:tr>
      <w:tr w:rsidR="00392F74" w:rsidRPr="003D19DD" w14:paraId="5C23FFA2" w14:textId="0919C5CC" w:rsidTr="009C46F3">
        <w:trPr>
          <w:trHeight w:val="20"/>
          <w:jc w:val="center"/>
        </w:trPr>
        <w:tc>
          <w:tcPr>
            <w:tcW w:w="0" w:type="auto"/>
            <w:hideMark/>
          </w:tcPr>
          <w:p w14:paraId="2829BC3B" w14:textId="0A49E49A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426E6CB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15</w:t>
            </w:r>
          </w:p>
        </w:tc>
        <w:tc>
          <w:tcPr>
            <w:tcW w:w="0" w:type="auto"/>
          </w:tcPr>
          <w:p w14:paraId="60D68A00" w14:textId="337EF05E" w:rsidR="00392F74" w:rsidRPr="00EA219F" w:rsidRDefault="00392F74" w:rsidP="00392F74">
            <w:pPr>
              <w:jc w:val="center"/>
            </w:pPr>
            <w:r w:rsidRPr="00061FD3">
              <w:t>572</w:t>
            </w:r>
          </w:p>
        </w:tc>
        <w:tc>
          <w:tcPr>
            <w:tcW w:w="0" w:type="auto"/>
          </w:tcPr>
          <w:p w14:paraId="1CFDFB74" w14:textId="68E4763D" w:rsidR="00392F74" w:rsidRPr="00061FD3" w:rsidRDefault="00392F74" w:rsidP="00392F74">
            <w:pPr>
              <w:jc w:val="center"/>
            </w:pPr>
            <w:r w:rsidRPr="00EA219F">
              <w:t>441</w:t>
            </w:r>
          </w:p>
        </w:tc>
      </w:tr>
      <w:tr w:rsidR="00392F74" w:rsidRPr="003D19DD" w14:paraId="427A559D" w14:textId="4C8501C8" w:rsidTr="009C46F3">
        <w:trPr>
          <w:trHeight w:val="20"/>
          <w:jc w:val="center"/>
        </w:trPr>
        <w:tc>
          <w:tcPr>
            <w:tcW w:w="0" w:type="auto"/>
            <w:hideMark/>
          </w:tcPr>
          <w:p w14:paraId="6C12E123" w14:textId="0542E465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</w:tc>
        <w:tc>
          <w:tcPr>
            <w:tcW w:w="0" w:type="auto"/>
            <w:vMerge/>
            <w:vAlign w:val="center"/>
          </w:tcPr>
          <w:p w14:paraId="2B53DC26" w14:textId="3F01A67C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CA3EA22" w14:textId="150F6477" w:rsidR="00392F74" w:rsidRPr="00EA219F" w:rsidRDefault="00392F74" w:rsidP="00392F74">
            <w:pPr>
              <w:jc w:val="center"/>
            </w:pPr>
            <w:r w:rsidRPr="00061FD3">
              <w:t>474</w:t>
            </w:r>
          </w:p>
        </w:tc>
        <w:tc>
          <w:tcPr>
            <w:tcW w:w="0" w:type="auto"/>
          </w:tcPr>
          <w:p w14:paraId="3211A812" w14:textId="1F98E9A3" w:rsidR="00392F74" w:rsidRPr="00061FD3" w:rsidRDefault="00392F74" w:rsidP="00392F74">
            <w:pPr>
              <w:jc w:val="center"/>
            </w:pPr>
            <w:r w:rsidRPr="00EA219F">
              <w:t>343</w:t>
            </w:r>
          </w:p>
        </w:tc>
      </w:tr>
      <w:tr w:rsidR="00392F74" w:rsidRPr="003D19DD" w14:paraId="0B355A65" w14:textId="2A2444CA" w:rsidTr="009C46F3">
        <w:trPr>
          <w:trHeight w:val="20"/>
          <w:jc w:val="center"/>
        </w:trPr>
        <w:tc>
          <w:tcPr>
            <w:tcW w:w="0" w:type="auto"/>
          </w:tcPr>
          <w:p w14:paraId="5A97AD80" w14:textId="1EA2B002" w:rsidR="00392F74" w:rsidRPr="003D19DD" w:rsidRDefault="00392F74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2 (inf)</w:t>
            </w:r>
          </w:p>
        </w:tc>
        <w:tc>
          <w:tcPr>
            <w:tcW w:w="0" w:type="auto"/>
            <w:vMerge/>
            <w:vAlign w:val="center"/>
          </w:tcPr>
          <w:p w14:paraId="07E7FEF0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35D017FF" w14:textId="69D967B4" w:rsidR="00392F74" w:rsidRPr="00EA219F" w:rsidRDefault="00392F74" w:rsidP="00392F74">
            <w:pPr>
              <w:jc w:val="center"/>
            </w:pPr>
            <w:r w:rsidRPr="00061FD3">
              <w:t>442</w:t>
            </w:r>
          </w:p>
        </w:tc>
        <w:tc>
          <w:tcPr>
            <w:tcW w:w="0" w:type="auto"/>
          </w:tcPr>
          <w:p w14:paraId="3D7BB1BD" w14:textId="4847E622" w:rsidR="00392F74" w:rsidRPr="00061FD3" w:rsidRDefault="00392F74" w:rsidP="00392F74">
            <w:pPr>
              <w:jc w:val="center"/>
            </w:pPr>
            <w:r>
              <w:t>310</w:t>
            </w:r>
          </w:p>
        </w:tc>
      </w:tr>
      <w:tr w:rsidR="00392F74" w:rsidRPr="003D19DD" w14:paraId="36D4939D" w14:textId="58038337" w:rsidTr="009C46F3">
        <w:trPr>
          <w:trHeight w:val="20"/>
          <w:jc w:val="center"/>
        </w:trPr>
        <w:tc>
          <w:tcPr>
            <w:tcW w:w="0" w:type="auto"/>
            <w:hideMark/>
          </w:tcPr>
          <w:p w14:paraId="6A33531B" w14:textId="048D0811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3 (4)</w:t>
            </w:r>
          </w:p>
        </w:tc>
        <w:tc>
          <w:tcPr>
            <w:tcW w:w="0" w:type="auto"/>
            <w:vMerge/>
            <w:vAlign w:val="center"/>
          </w:tcPr>
          <w:p w14:paraId="4E08224D" w14:textId="3D5CAFC6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AABA5F7" w14:textId="197DBBA5" w:rsidR="00392F74" w:rsidRPr="00EA219F" w:rsidRDefault="00392F74" w:rsidP="00392F74">
            <w:pPr>
              <w:jc w:val="center"/>
            </w:pPr>
            <w:r w:rsidRPr="00061FD3">
              <w:t>425</w:t>
            </w:r>
          </w:p>
        </w:tc>
        <w:tc>
          <w:tcPr>
            <w:tcW w:w="0" w:type="auto"/>
          </w:tcPr>
          <w:p w14:paraId="00C19F1B" w14:textId="0D1A16D7" w:rsidR="00392F74" w:rsidRPr="00061FD3" w:rsidRDefault="00392F74" w:rsidP="00C073A5">
            <w:pPr>
              <w:jc w:val="center"/>
            </w:pPr>
            <w:r w:rsidRPr="00EA219F">
              <w:t>294</w:t>
            </w:r>
          </w:p>
        </w:tc>
      </w:tr>
      <w:tr w:rsidR="00392F74" w:rsidRPr="003D19DD" w14:paraId="300F5DCC" w14:textId="777BED9C" w:rsidTr="009C46F3">
        <w:trPr>
          <w:trHeight w:val="20"/>
          <w:jc w:val="center"/>
        </w:trPr>
        <w:tc>
          <w:tcPr>
            <w:tcW w:w="0" w:type="auto"/>
          </w:tcPr>
          <w:p w14:paraId="4DBC58AF" w14:textId="18E99392" w:rsidR="00392F74" w:rsidRPr="003D19DD" w:rsidRDefault="00392F74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3 (inf)</w:t>
            </w:r>
          </w:p>
        </w:tc>
        <w:tc>
          <w:tcPr>
            <w:tcW w:w="0" w:type="auto"/>
            <w:vMerge/>
            <w:vAlign w:val="center"/>
          </w:tcPr>
          <w:p w14:paraId="4DA30EC9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22BC622F" w14:textId="75780809" w:rsidR="00392F74" w:rsidRPr="00EA219F" w:rsidRDefault="00392F74" w:rsidP="00392F74">
            <w:pPr>
              <w:jc w:val="center"/>
            </w:pPr>
            <w:r w:rsidRPr="00061FD3">
              <w:t>376</w:t>
            </w:r>
          </w:p>
        </w:tc>
        <w:tc>
          <w:tcPr>
            <w:tcW w:w="0" w:type="auto"/>
          </w:tcPr>
          <w:p w14:paraId="15AB1684" w14:textId="0C4A8C82" w:rsidR="00392F74" w:rsidRPr="00061FD3" w:rsidRDefault="00392F74" w:rsidP="00392F74">
            <w:pPr>
              <w:jc w:val="center"/>
            </w:pPr>
            <w:r w:rsidRPr="00B76470">
              <w:rPr>
                <w:color w:val="00B0F0"/>
                <w:lang w:eastAsia="ar-SA"/>
              </w:rPr>
              <w:t>245</w:t>
            </w:r>
          </w:p>
        </w:tc>
      </w:tr>
      <w:tr w:rsidR="00392F74" w:rsidRPr="003D19DD" w14:paraId="218E1119" w14:textId="4DF042C6" w:rsidTr="009C46F3">
        <w:trPr>
          <w:trHeight w:val="20"/>
          <w:jc w:val="center"/>
        </w:trPr>
        <w:tc>
          <w:tcPr>
            <w:tcW w:w="0" w:type="auto"/>
            <w:hideMark/>
          </w:tcPr>
          <w:p w14:paraId="26A71556" w14:textId="77777777" w:rsidR="00392F74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  <w:p w14:paraId="142FB572" w14:textId="7CE4AE65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(4)</w:t>
            </w:r>
          </w:p>
        </w:tc>
        <w:tc>
          <w:tcPr>
            <w:tcW w:w="0" w:type="auto"/>
            <w:vMerge/>
            <w:vAlign w:val="center"/>
          </w:tcPr>
          <w:p w14:paraId="05508DDD" w14:textId="27D018C5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3BC53EBD" w14:textId="065E5165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061FD3">
              <w:t>328</w:t>
            </w:r>
          </w:p>
        </w:tc>
        <w:tc>
          <w:tcPr>
            <w:tcW w:w="0" w:type="auto"/>
          </w:tcPr>
          <w:p w14:paraId="45678855" w14:textId="2657ABB6" w:rsidR="00392F74" w:rsidRPr="00061FD3" w:rsidRDefault="00392F74" w:rsidP="00C073A5">
            <w:pPr>
              <w:jc w:val="center"/>
              <w:rPr>
                <w:lang w:eastAsia="ar-SA"/>
              </w:rPr>
            </w:pPr>
            <w:r w:rsidRPr="00EA219F">
              <w:rPr>
                <w:color w:val="00B0F0"/>
              </w:rPr>
              <w:t>196</w:t>
            </w:r>
          </w:p>
        </w:tc>
      </w:tr>
      <w:tr w:rsidR="00392F74" w:rsidRPr="003D19DD" w14:paraId="18332A86" w14:textId="053420D4" w:rsidTr="009C46F3">
        <w:trPr>
          <w:trHeight w:val="20"/>
          <w:jc w:val="center"/>
        </w:trPr>
        <w:tc>
          <w:tcPr>
            <w:tcW w:w="0" w:type="auto"/>
          </w:tcPr>
          <w:p w14:paraId="41A94B5A" w14:textId="55374C16" w:rsidR="00392F74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(inf)</w:t>
            </w:r>
          </w:p>
          <w:p w14:paraId="68B6CD4D" w14:textId="649FC2B2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(inf)</w:t>
            </w:r>
          </w:p>
        </w:tc>
        <w:tc>
          <w:tcPr>
            <w:tcW w:w="0" w:type="auto"/>
            <w:vMerge/>
            <w:vAlign w:val="center"/>
          </w:tcPr>
          <w:p w14:paraId="47EEF40A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1D9B64C" w14:textId="7838120A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C47418">
              <w:rPr>
                <w:color w:val="00B0F0"/>
              </w:rPr>
              <w:t>246</w:t>
            </w:r>
          </w:p>
        </w:tc>
        <w:tc>
          <w:tcPr>
            <w:tcW w:w="0" w:type="auto"/>
          </w:tcPr>
          <w:p w14:paraId="3840A77B" w14:textId="602331FA" w:rsidR="00392F74" w:rsidRPr="00C47418" w:rsidRDefault="00392F74" w:rsidP="00392F74">
            <w:pPr>
              <w:jc w:val="center"/>
              <w:rPr>
                <w:color w:val="00B0F0"/>
              </w:rPr>
            </w:pPr>
            <w:r w:rsidRPr="003649F6">
              <w:rPr>
                <w:color w:val="00B050"/>
                <w:lang w:eastAsia="ar-SA"/>
              </w:rPr>
              <w:t>115</w:t>
            </w:r>
          </w:p>
        </w:tc>
      </w:tr>
      <w:tr w:rsidR="00392F74" w:rsidRPr="003D19DD" w14:paraId="7612281A" w14:textId="78810C2E" w:rsidTr="009C46F3">
        <w:trPr>
          <w:trHeight w:val="20"/>
          <w:jc w:val="center"/>
        </w:trPr>
        <w:tc>
          <w:tcPr>
            <w:tcW w:w="0" w:type="auto"/>
            <w:hideMark/>
          </w:tcPr>
          <w:p w14:paraId="6232A7F3" w14:textId="734B7CC3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4a</w:t>
            </w:r>
          </w:p>
        </w:tc>
        <w:tc>
          <w:tcPr>
            <w:tcW w:w="0" w:type="auto"/>
            <w:vMerge/>
            <w:vAlign w:val="center"/>
          </w:tcPr>
          <w:p w14:paraId="4C61F423" w14:textId="75530F3C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6C4B05D0" w14:textId="135D7481" w:rsidR="00392F74" w:rsidRPr="00EA219F" w:rsidRDefault="00392F74" w:rsidP="00392F74">
            <w:pPr>
              <w:jc w:val="center"/>
            </w:pPr>
            <w:r w:rsidRPr="00061FD3">
              <w:t>442</w:t>
            </w:r>
          </w:p>
        </w:tc>
        <w:tc>
          <w:tcPr>
            <w:tcW w:w="0" w:type="auto"/>
          </w:tcPr>
          <w:p w14:paraId="4C985F6E" w14:textId="4141205B" w:rsidR="00392F74" w:rsidRPr="00061FD3" w:rsidRDefault="00392F74" w:rsidP="00392F74">
            <w:pPr>
              <w:jc w:val="center"/>
            </w:pPr>
            <w:r w:rsidRPr="00EA219F">
              <w:t>310</w:t>
            </w:r>
          </w:p>
        </w:tc>
      </w:tr>
      <w:tr w:rsidR="00392F74" w:rsidRPr="003D19DD" w14:paraId="7AF67669" w14:textId="2956792D" w:rsidTr="003E2EC2">
        <w:trPr>
          <w:trHeight w:val="20"/>
          <w:jc w:val="center"/>
        </w:trPr>
        <w:tc>
          <w:tcPr>
            <w:tcW w:w="0" w:type="auto"/>
            <w:hideMark/>
          </w:tcPr>
          <w:p w14:paraId="319954C6" w14:textId="565B2368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4b</w:t>
            </w:r>
          </w:p>
        </w:tc>
        <w:tc>
          <w:tcPr>
            <w:tcW w:w="0" w:type="auto"/>
            <w:vMerge/>
            <w:vAlign w:val="center"/>
          </w:tcPr>
          <w:p w14:paraId="6255F5FC" w14:textId="0E7C708E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17F36DE" w14:textId="473F2F77" w:rsidR="00392F74" w:rsidRPr="00EA219F" w:rsidRDefault="00392F74" w:rsidP="00392F74">
            <w:pPr>
              <w:jc w:val="center"/>
              <w:rPr>
                <w:color w:val="00B0F0"/>
                <w:lang w:val="en-US" w:eastAsia="ar-SA"/>
              </w:rPr>
            </w:pPr>
            <w:r w:rsidRPr="00061FD3">
              <w:t>295</w:t>
            </w:r>
          </w:p>
        </w:tc>
        <w:tc>
          <w:tcPr>
            <w:tcW w:w="0" w:type="auto"/>
            <w:vAlign w:val="center"/>
          </w:tcPr>
          <w:p w14:paraId="004992A2" w14:textId="7A832968" w:rsidR="00392F74" w:rsidRPr="00061FD3" w:rsidRDefault="00392F74" w:rsidP="00392F74">
            <w:pPr>
              <w:jc w:val="center"/>
            </w:pPr>
            <w:r w:rsidRPr="00EA219F">
              <w:rPr>
                <w:color w:val="00B0F0"/>
                <w:lang w:val="en-US" w:eastAsia="ar-SA"/>
              </w:rPr>
              <w:t>164</w:t>
            </w:r>
          </w:p>
        </w:tc>
      </w:tr>
      <w:tr w:rsidR="00392F74" w:rsidRPr="003D19DD" w14:paraId="501CE3B5" w14:textId="23FE2F4F" w:rsidTr="009C46F3">
        <w:trPr>
          <w:trHeight w:val="20"/>
          <w:jc w:val="center"/>
        </w:trPr>
        <w:tc>
          <w:tcPr>
            <w:tcW w:w="0" w:type="auto"/>
            <w:hideMark/>
          </w:tcPr>
          <w:p w14:paraId="5C299EEB" w14:textId="775098E3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3C2721D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30</w:t>
            </w:r>
          </w:p>
        </w:tc>
        <w:tc>
          <w:tcPr>
            <w:tcW w:w="0" w:type="auto"/>
          </w:tcPr>
          <w:p w14:paraId="4FFC6986" w14:textId="1B1B0ACA" w:rsidR="00392F74" w:rsidRPr="00EA219F" w:rsidRDefault="00392F74" w:rsidP="00392F74">
            <w:pPr>
              <w:jc w:val="center"/>
            </w:pPr>
            <w:r w:rsidRPr="00726D7A">
              <w:t>442</w:t>
            </w:r>
          </w:p>
        </w:tc>
        <w:tc>
          <w:tcPr>
            <w:tcW w:w="0" w:type="auto"/>
          </w:tcPr>
          <w:p w14:paraId="5D8AE550" w14:textId="14D87FA2" w:rsidR="00392F74" w:rsidRPr="00726D7A" w:rsidRDefault="00392F74" w:rsidP="00392F74">
            <w:pPr>
              <w:jc w:val="center"/>
            </w:pPr>
            <w:r w:rsidRPr="00EA219F">
              <w:t>310</w:t>
            </w:r>
          </w:p>
        </w:tc>
      </w:tr>
      <w:tr w:rsidR="00392F74" w:rsidRPr="003D19DD" w14:paraId="103A61F7" w14:textId="5F90C0ED" w:rsidTr="009C46F3">
        <w:trPr>
          <w:trHeight w:val="20"/>
          <w:jc w:val="center"/>
        </w:trPr>
        <w:tc>
          <w:tcPr>
            <w:tcW w:w="0" w:type="auto"/>
            <w:hideMark/>
          </w:tcPr>
          <w:p w14:paraId="7F5871DD" w14:textId="5477DD4A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</w:tc>
        <w:tc>
          <w:tcPr>
            <w:tcW w:w="0" w:type="auto"/>
            <w:vMerge/>
            <w:vAlign w:val="center"/>
          </w:tcPr>
          <w:p w14:paraId="7F1526B0" w14:textId="73535349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F38FC87" w14:textId="58B95D8E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393</w:t>
            </w:r>
          </w:p>
        </w:tc>
        <w:tc>
          <w:tcPr>
            <w:tcW w:w="0" w:type="auto"/>
          </w:tcPr>
          <w:p w14:paraId="07F169CA" w14:textId="51E5C82A" w:rsidR="00392F74" w:rsidRPr="00726D7A" w:rsidRDefault="00392F74" w:rsidP="00A256AF">
            <w:pPr>
              <w:jc w:val="center"/>
            </w:pPr>
            <w:r w:rsidRPr="00B76470">
              <w:rPr>
                <w:color w:val="00B0F0"/>
              </w:rPr>
              <w:t>261</w:t>
            </w:r>
          </w:p>
        </w:tc>
      </w:tr>
      <w:tr w:rsidR="00392F74" w:rsidRPr="003D19DD" w14:paraId="3F57D1B2" w14:textId="2284E99F" w:rsidTr="009C46F3">
        <w:trPr>
          <w:trHeight w:val="20"/>
          <w:jc w:val="center"/>
        </w:trPr>
        <w:tc>
          <w:tcPr>
            <w:tcW w:w="0" w:type="auto"/>
          </w:tcPr>
          <w:p w14:paraId="77371B5E" w14:textId="157150E1" w:rsidR="00392F74" w:rsidRPr="003D19DD" w:rsidRDefault="00392F74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2 (inf)</w:t>
            </w:r>
          </w:p>
        </w:tc>
        <w:tc>
          <w:tcPr>
            <w:tcW w:w="0" w:type="auto"/>
            <w:vMerge/>
            <w:vAlign w:val="center"/>
          </w:tcPr>
          <w:p w14:paraId="1821E3A1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46978F0D" w14:textId="32181D8B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376</w:t>
            </w:r>
          </w:p>
        </w:tc>
        <w:tc>
          <w:tcPr>
            <w:tcW w:w="0" w:type="auto"/>
          </w:tcPr>
          <w:p w14:paraId="7566962F" w14:textId="69ADADD3" w:rsidR="00392F74" w:rsidRPr="00726D7A" w:rsidRDefault="00392F74" w:rsidP="00392F74">
            <w:pPr>
              <w:jc w:val="center"/>
            </w:pPr>
            <w:r w:rsidRPr="00B76470">
              <w:rPr>
                <w:color w:val="00B0F0"/>
                <w:lang w:eastAsia="ar-SA"/>
              </w:rPr>
              <w:t>245</w:t>
            </w:r>
          </w:p>
        </w:tc>
      </w:tr>
      <w:tr w:rsidR="00392F74" w:rsidRPr="003D19DD" w14:paraId="0601E7D9" w14:textId="1546C0F2" w:rsidTr="009C46F3">
        <w:trPr>
          <w:trHeight w:val="20"/>
          <w:jc w:val="center"/>
        </w:trPr>
        <w:tc>
          <w:tcPr>
            <w:tcW w:w="0" w:type="auto"/>
            <w:hideMark/>
          </w:tcPr>
          <w:p w14:paraId="2ACCF9D4" w14:textId="0C5D4459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3 (4)</w:t>
            </w:r>
          </w:p>
        </w:tc>
        <w:tc>
          <w:tcPr>
            <w:tcW w:w="0" w:type="auto"/>
            <w:vMerge/>
            <w:vAlign w:val="center"/>
          </w:tcPr>
          <w:p w14:paraId="1498FD3B" w14:textId="5EAEFC26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1C9DE623" w14:textId="6B79CC85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344</w:t>
            </w:r>
          </w:p>
        </w:tc>
        <w:tc>
          <w:tcPr>
            <w:tcW w:w="0" w:type="auto"/>
          </w:tcPr>
          <w:p w14:paraId="7B1E513F" w14:textId="5FFB5F72" w:rsidR="00392F74" w:rsidRPr="00726D7A" w:rsidRDefault="00392F74" w:rsidP="00A256AF">
            <w:pPr>
              <w:jc w:val="center"/>
            </w:pPr>
            <w:r w:rsidRPr="00B76470">
              <w:rPr>
                <w:color w:val="00B0F0"/>
              </w:rPr>
              <w:t>213</w:t>
            </w:r>
          </w:p>
        </w:tc>
      </w:tr>
      <w:tr w:rsidR="00392F74" w:rsidRPr="003D19DD" w14:paraId="12ABA91E" w14:textId="4653ECA1" w:rsidTr="009C46F3">
        <w:trPr>
          <w:trHeight w:val="20"/>
          <w:jc w:val="center"/>
        </w:trPr>
        <w:tc>
          <w:tcPr>
            <w:tcW w:w="0" w:type="auto"/>
          </w:tcPr>
          <w:p w14:paraId="26D14CAD" w14:textId="7113B2DE" w:rsidR="00392F74" w:rsidRPr="003D19DD" w:rsidRDefault="00392F74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3 (inf)</w:t>
            </w:r>
          </w:p>
        </w:tc>
        <w:tc>
          <w:tcPr>
            <w:tcW w:w="0" w:type="auto"/>
            <w:vMerge/>
            <w:vAlign w:val="center"/>
          </w:tcPr>
          <w:p w14:paraId="467762B0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EBCF90F" w14:textId="5C226EDF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311</w:t>
            </w:r>
          </w:p>
        </w:tc>
        <w:tc>
          <w:tcPr>
            <w:tcW w:w="0" w:type="auto"/>
          </w:tcPr>
          <w:p w14:paraId="2ABA9FAA" w14:textId="5A4C9383" w:rsidR="00392F74" w:rsidRPr="00726D7A" w:rsidRDefault="00392F74" w:rsidP="00392F74">
            <w:pPr>
              <w:jc w:val="center"/>
            </w:pPr>
            <w:r w:rsidRPr="00B76470">
              <w:rPr>
                <w:color w:val="00B0F0"/>
                <w:lang w:eastAsia="ar-SA"/>
              </w:rPr>
              <w:t>180</w:t>
            </w:r>
          </w:p>
        </w:tc>
      </w:tr>
      <w:tr w:rsidR="00392F74" w:rsidRPr="003D19DD" w14:paraId="313439FD" w14:textId="40FCE3F6" w:rsidTr="009C46F3">
        <w:trPr>
          <w:trHeight w:val="20"/>
          <w:jc w:val="center"/>
        </w:trPr>
        <w:tc>
          <w:tcPr>
            <w:tcW w:w="0" w:type="auto"/>
            <w:hideMark/>
          </w:tcPr>
          <w:p w14:paraId="75BF035D" w14:textId="77777777" w:rsidR="00392F74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  <w:p w14:paraId="122819A5" w14:textId="3BF0EB0A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(4)</w:t>
            </w:r>
          </w:p>
        </w:tc>
        <w:tc>
          <w:tcPr>
            <w:tcW w:w="0" w:type="auto"/>
            <w:vMerge/>
            <w:vAlign w:val="center"/>
          </w:tcPr>
          <w:p w14:paraId="276C900E" w14:textId="7A0C158B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4DF189FA" w14:textId="781D4FE4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295</w:t>
            </w:r>
          </w:p>
        </w:tc>
        <w:tc>
          <w:tcPr>
            <w:tcW w:w="0" w:type="auto"/>
          </w:tcPr>
          <w:p w14:paraId="0E8BB224" w14:textId="1DD38E65" w:rsidR="00392F74" w:rsidRPr="00726D7A" w:rsidRDefault="00392F74" w:rsidP="00C073A5">
            <w:pPr>
              <w:jc w:val="center"/>
            </w:pPr>
            <w:r w:rsidRPr="00B10102">
              <w:rPr>
                <w:color w:val="00B0F0"/>
              </w:rPr>
              <w:t>164</w:t>
            </w:r>
          </w:p>
        </w:tc>
      </w:tr>
      <w:tr w:rsidR="00392F74" w:rsidRPr="003D19DD" w14:paraId="2D3936D2" w14:textId="4CC219FD" w:rsidTr="009C46F3">
        <w:trPr>
          <w:trHeight w:val="20"/>
          <w:jc w:val="center"/>
        </w:trPr>
        <w:tc>
          <w:tcPr>
            <w:tcW w:w="0" w:type="auto"/>
          </w:tcPr>
          <w:p w14:paraId="2475B9F9" w14:textId="77777777" w:rsidR="00392F74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(inf)</w:t>
            </w:r>
          </w:p>
          <w:p w14:paraId="620057C2" w14:textId="536C490B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(inf)</w:t>
            </w:r>
          </w:p>
        </w:tc>
        <w:tc>
          <w:tcPr>
            <w:tcW w:w="0" w:type="auto"/>
            <w:vMerge/>
            <w:vAlign w:val="center"/>
          </w:tcPr>
          <w:p w14:paraId="4233988D" w14:textId="77777777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78E2BB52" w14:textId="6C211F0F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C47418">
              <w:rPr>
                <w:color w:val="00B0F0"/>
              </w:rPr>
              <w:t>246</w:t>
            </w:r>
          </w:p>
        </w:tc>
        <w:tc>
          <w:tcPr>
            <w:tcW w:w="0" w:type="auto"/>
          </w:tcPr>
          <w:p w14:paraId="2354C71B" w14:textId="653C9756" w:rsidR="00392F74" w:rsidRPr="00C47418" w:rsidRDefault="00392F74" w:rsidP="00392F74">
            <w:pPr>
              <w:jc w:val="center"/>
              <w:rPr>
                <w:color w:val="00B0F0"/>
              </w:rPr>
            </w:pPr>
            <w:r w:rsidRPr="00B10102">
              <w:rPr>
                <w:color w:val="00B050"/>
                <w:lang w:eastAsia="ar-SA"/>
              </w:rPr>
              <w:t>115</w:t>
            </w:r>
          </w:p>
        </w:tc>
      </w:tr>
      <w:tr w:rsidR="00392F74" w:rsidRPr="003D19DD" w14:paraId="35BA50CF" w14:textId="78C49221" w:rsidTr="009C46F3">
        <w:trPr>
          <w:trHeight w:val="20"/>
          <w:jc w:val="center"/>
        </w:trPr>
        <w:tc>
          <w:tcPr>
            <w:tcW w:w="0" w:type="auto"/>
            <w:hideMark/>
          </w:tcPr>
          <w:p w14:paraId="3BA16498" w14:textId="139B8A1F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4a</w:t>
            </w:r>
          </w:p>
        </w:tc>
        <w:tc>
          <w:tcPr>
            <w:tcW w:w="0" w:type="auto"/>
            <w:vMerge/>
            <w:vAlign w:val="center"/>
          </w:tcPr>
          <w:p w14:paraId="399CF236" w14:textId="3CA36A3C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3874017" w14:textId="161A2EB3" w:rsidR="00392F74" w:rsidRPr="00EA219F" w:rsidRDefault="00392F74" w:rsidP="00392F74">
            <w:pPr>
              <w:jc w:val="center"/>
              <w:rPr>
                <w:color w:val="00B0F0"/>
              </w:rPr>
            </w:pPr>
            <w:r w:rsidRPr="00726D7A">
              <w:t>376</w:t>
            </w:r>
          </w:p>
        </w:tc>
        <w:tc>
          <w:tcPr>
            <w:tcW w:w="0" w:type="auto"/>
          </w:tcPr>
          <w:p w14:paraId="12DEE955" w14:textId="6086A977" w:rsidR="00392F74" w:rsidRPr="00726D7A" w:rsidRDefault="00392F74" w:rsidP="00392F74">
            <w:pPr>
              <w:jc w:val="center"/>
            </w:pPr>
            <w:r w:rsidRPr="00EA219F">
              <w:rPr>
                <w:color w:val="00B0F0"/>
              </w:rPr>
              <w:t>245</w:t>
            </w:r>
          </w:p>
        </w:tc>
      </w:tr>
      <w:tr w:rsidR="00392F74" w:rsidRPr="003D19DD" w14:paraId="52F9A0D7" w14:textId="56248FDC" w:rsidTr="002D26BB">
        <w:trPr>
          <w:trHeight w:val="45"/>
          <w:jc w:val="center"/>
        </w:trPr>
        <w:tc>
          <w:tcPr>
            <w:tcW w:w="0" w:type="auto"/>
            <w:hideMark/>
          </w:tcPr>
          <w:p w14:paraId="47BAD530" w14:textId="35BDBCDB" w:rsidR="00392F74" w:rsidRPr="003D19DD" w:rsidRDefault="00392F74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4b</w:t>
            </w:r>
          </w:p>
        </w:tc>
        <w:tc>
          <w:tcPr>
            <w:tcW w:w="0" w:type="auto"/>
            <w:vMerge/>
            <w:vAlign w:val="center"/>
          </w:tcPr>
          <w:p w14:paraId="659170EC" w14:textId="642F59A2" w:rsidR="00392F74" w:rsidRPr="003D19DD" w:rsidRDefault="00392F74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142D6B45" w14:textId="0790F75B" w:rsidR="00392F74" w:rsidRPr="00EA219F" w:rsidRDefault="00392F74" w:rsidP="00392F74">
            <w:pPr>
              <w:jc w:val="center"/>
              <w:rPr>
                <w:color w:val="00B0F0"/>
                <w:lang w:val="en-US" w:eastAsia="ar-SA"/>
              </w:rPr>
            </w:pPr>
            <w:r w:rsidRPr="00726D7A">
              <w:t>279</w:t>
            </w:r>
          </w:p>
        </w:tc>
        <w:tc>
          <w:tcPr>
            <w:tcW w:w="0" w:type="auto"/>
            <w:vAlign w:val="center"/>
          </w:tcPr>
          <w:p w14:paraId="63166E3F" w14:textId="2920114D" w:rsidR="00392F74" w:rsidRPr="00726D7A" w:rsidRDefault="00392F74" w:rsidP="00392F74">
            <w:pPr>
              <w:jc w:val="center"/>
            </w:pPr>
            <w:r w:rsidRPr="00EA219F">
              <w:rPr>
                <w:color w:val="00B0F0"/>
                <w:lang w:val="en-US" w:eastAsia="ar-SA"/>
              </w:rPr>
              <w:t>148</w:t>
            </w:r>
          </w:p>
        </w:tc>
      </w:tr>
    </w:tbl>
    <w:p w14:paraId="51120964" w14:textId="3BFF225C" w:rsidR="003D19DD" w:rsidRDefault="003D19DD" w:rsidP="003D19DD">
      <w:pPr>
        <w:rPr>
          <w:lang w:eastAsia="ar-SA"/>
        </w:rPr>
      </w:pPr>
    </w:p>
    <w:p w14:paraId="45D605E1" w14:textId="77777777" w:rsidR="003D19DD" w:rsidRPr="003D19DD" w:rsidRDefault="003D19DD" w:rsidP="003D19DD">
      <w:pPr>
        <w:rPr>
          <w:lang w:eastAsia="ar-SA"/>
        </w:rPr>
      </w:pPr>
    </w:p>
    <w:p w14:paraId="625DB4E7" w14:textId="57340FF2" w:rsidR="00F84C8D" w:rsidRDefault="00F84C8D" w:rsidP="00F84C8D">
      <w:pPr>
        <w:pStyle w:val="Heading2"/>
      </w:pPr>
      <w:r>
        <w:t>RTT-based compensation</w:t>
      </w:r>
    </w:p>
    <w:p w14:paraId="4F35D98D" w14:textId="77777777" w:rsidR="00A15D85" w:rsidRDefault="00A15D85" w:rsidP="000356C3">
      <w:pPr>
        <w:rPr>
          <w:sz w:val="22"/>
          <w:szCs w:val="28"/>
        </w:rPr>
      </w:pPr>
    </w:p>
    <w:p w14:paraId="21723486" w14:textId="430A9266" w:rsidR="000356C3" w:rsidRPr="000A0106" w:rsidRDefault="00DF307A" w:rsidP="000356C3">
      <w:pPr>
        <w:rPr>
          <w:sz w:val="22"/>
          <w:szCs w:val="28"/>
        </w:rPr>
      </w:pPr>
      <w:r w:rsidRPr="000A0106">
        <w:rPr>
          <w:sz w:val="22"/>
          <w:szCs w:val="28"/>
        </w:rPr>
        <w:t>For the case of RTT-based propagation delay compensation,</w:t>
      </w:r>
      <w:r w:rsidR="00DC3B1C" w:rsidRPr="000A0106">
        <w:rPr>
          <w:sz w:val="22"/>
          <w:szCs w:val="28"/>
        </w:rPr>
        <w:t xml:space="preserve"> we use the following error model</w:t>
      </w:r>
      <w:r w:rsidR="007052FC">
        <w:rPr>
          <w:sz w:val="22"/>
          <w:szCs w:val="28"/>
        </w:rPr>
        <w:t>s</w:t>
      </w:r>
      <w:r w:rsidR="00DC3B1C" w:rsidRPr="000A0106">
        <w:rPr>
          <w:sz w:val="22"/>
          <w:szCs w:val="28"/>
        </w:rPr>
        <w:t>:</w:t>
      </w:r>
    </w:p>
    <w:p w14:paraId="619F6A30" w14:textId="77AADD35" w:rsidR="00052BD3" w:rsidRDefault="00052BD3" w:rsidP="000356C3">
      <w:pPr>
        <w:rPr>
          <w:sz w:val="22"/>
          <w:szCs w:val="28"/>
        </w:rPr>
      </w:pPr>
    </w:p>
    <w:p w14:paraId="0B436715" w14:textId="7D31007C" w:rsidR="00BA59E7" w:rsidRPr="000A0106" w:rsidRDefault="00BA59E7" w:rsidP="00BA59E7">
      <w:pPr>
        <w:rPr>
          <w:sz w:val="22"/>
          <w:szCs w:val="28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2"/>
              <w:szCs w:val="28"/>
            </w:rPr>
            <m:t>Alt.1 Erro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_</m:t>
              </m:r>
              <m:r>
                <w:rPr>
                  <w:rFonts w:ascii="Cambria Math" w:hAnsi="Cambria Math"/>
                  <w:sz w:val="22"/>
                  <w:szCs w:val="28"/>
                </w:rPr>
                <m:t>sync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UE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rx</m:t>
              </m:r>
            </m:sub>
          </m:sSub>
          <m:r>
            <w:rPr>
              <w:rFonts w:ascii="Cambria Math" w:hAnsi="Cambria Math"/>
              <w:sz w:val="22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report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RxTxgNB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RxTxUE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70F53D73" w14:textId="77777777" w:rsidR="00BA59E7" w:rsidRPr="000A0106" w:rsidRDefault="00BA59E7" w:rsidP="000356C3">
      <w:pPr>
        <w:rPr>
          <w:sz w:val="22"/>
          <w:szCs w:val="28"/>
        </w:rPr>
      </w:pPr>
    </w:p>
    <w:p w14:paraId="6E33D086" w14:textId="344898A9" w:rsidR="00052BD3" w:rsidRPr="000A0106" w:rsidRDefault="00843E5F" w:rsidP="00052BD3">
      <w:pPr>
        <w:rPr>
          <w:sz w:val="22"/>
          <w:szCs w:val="28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2"/>
              <w:szCs w:val="28"/>
            </w:rPr>
            <m:t>Alt.2 Erro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_</m:t>
              </m:r>
              <m:r>
                <w:rPr>
                  <w:rFonts w:ascii="Cambria Math" w:hAnsi="Cambria Math"/>
                  <w:sz w:val="22"/>
                  <w:szCs w:val="28"/>
                </w:rPr>
                <m:t>sync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*A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[C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]+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report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70141EDB" w14:textId="77777777" w:rsidR="00DC3B1C" w:rsidRPr="000A0106" w:rsidRDefault="00DC3B1C" w:rsidP="000356C3">
      <w:pPr>
        <w:rPr>
          <w:sz w:val="22"/>
          <w:szCs w:val="28"/>
        </w:rPr>
      </w:pPr>
    </w:p>
    <w:p w14:paraId="22346EE0" w14:textId="7ACBA823" w:rsidR="00BD05D6" w:rsidRPr="000A0106" w:rsidRDefault="00023E40" w:rsidP="00BD05D6">
      <w:pPr>
        <w:rPr>
          <w:sz w:val="22"/>
          <w:szCs w:val="28"/>
        </w:rPr>
      </w:pPr>
      <w:proofErr w:type="gramStart"/>
      <w:r w:rsidRPr="000A0106">
        <w:rPr>
          <w:sz w:val="22"/>
          <w:szCs w:val="28"/>
        </w:rPr>
        <w:t>where</w:t>
      </w:r>
      <w:proofErr w:type="gramEnd"/>
      <w:r w:rsidR="00BD05D6" w:rsidRPr="000A0106">
        <w:rPr>
          <w:sz w:val="22"/>
          <w:szCs w:val="28"/>
        </w:rPr>
        <w:t>,</w:t>
      </w:r>
    </w:p>
    <w:p w14:paraId="508E3BC0" w14:textId="064C8B5E" w:rsidR="00BD05D6" w:rsidRPr="000A0106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</m:oMath>
      <w:r w:rsidR="00023E40" w:rsidRPr="000A0106">
        <w:rPr>
          <w:sz w:val="22"/>
          <w:szCs w:val="28"/>
        </w:rPr>
        <w:t xml:space="preserve"> assume</w:t>
      </w:r>
      <w:r w:rsidR="0055076E" w:rsidRPr="000A0106">
        <w:rPr>
          <w:sz w:val="22"/>
          <w:szCs w:val="28"/>
        </w:rPr>
        <w:t xml:space="preserve"> similar </w:t>
      </w:r>
      <w:r w:rsidR="004D2886" w:rsidRPr="000A0106">
        <w:rPr>
          <w:sz w:val="22"/>
          <w:szCs w:val="28"/>
        </w:rPr>
        <w:t xml:space="preserve">values </w:t>
      </w:r>
      <w:r w:rsidR="00023E40" w:rsidRPr="000A0106">
        <w:rPr>
          <w:sz w:val="22"/>
          <w:szCs w:val="28"/>
        </w:rPr>
        <w:t xml:space="preserve">as </w:t>
      </w:r>
      <w:r w:rsidR="004D2886" w:rsidRPr="000A0106">
        <w:rPr>
          <w:sz w:val="22"/>
          <w:szCs w:val="28"/>
        </w:rPr>
        <w:t>in the TA-based PD compensation model, although additional usage of specific DL and UL signals can improve the numbers comparing to</w:t>
      </w:r>
      <w:r w:rsidR="00F860A2" w:rsidRPr="000A0106">
        <w:rPr>
          <w:sz w:val="22"/>
          <w:szCs w:val="28"/>
        </w:rPr>
        <w:t xml:space="preserve"> the ones assumed for TA-based compensation</w:t>
      </w:r>
      <w:r w:rsidR="00023E40" w:rsidRPr="000A0106">
        <w:rPr>
          <w:sz w:val="22"/>
          <w:szCs w:val="28"/>
        </w:rPr>
        <w:t>.</w:t>
      </w:r>
      <w:r w:rsidR="00A5746E">
        <w:rPr>
          <w:sz w:val="22"/>
          <w:szCs w:val="28"/>
        </w:rPr>
        <w:t xml:space="preserve"> We also don’t think that </w:t>
      </w:r>
      <m:oMath>
        <m:sSub>
          <m:sSubPr>
            <m:ctrlPr>
              <w:rPr>
                <w:rFonts w:ascii="Cambria Math" w:hAnsi="Cambria Math"/>
                <w:sz w:val="2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</m:oMath>
      <w:r w:rsidR="00A5746E">
        <w:rPr>
          <w:sz w:val="22"/>
          <w:szCs w:val="28"/>
        </w:rPr>
        <w:t xml:space="preserve">needs to be </w:t>
      </w:r>
      <w:r w:rsidR="00DB5DFF">
        <w:rPr>
          <w:sz w:val="22"/>
          <w:szCs w:val="28"/>
        </w:rPr>
        <w:t>accounted in Alt.2.</w:t>
      </w:r>
    </w:p>
    <w:p w14:paraId="019A1081" w14:textId="790FDB0B" w:rsidR="00F860A2" w:rsidRPr="000A0106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RxTxDiff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report</m:t>
            </m:r>
          </m:sub>
        </m:sSub>
      </m:oMath>
    </w:p>
    <w:p w14:paraId="7B970D50" w14:textId="060C5EBE" w:rsidR="00BD05D6" w:rsidRPr="00125B98" w:rsidRDefault="00770EB4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0A0106">
        <w:rPr>
          <w:rFonts w:eastAsiaTheme="minorEastAsia"/>
          <w:sz w:val="22"/>
          <w:szCs w:val="28"/>
        </w:rPr>
        <w:t xml:space="preserve">This component denotes </w:t>
      </w:r>
      <w:r w:rsidR="00AD4E9D" w:rsidRPr="000A0106">
        <w:rPr>
          <w:rFonts w:eastAsiaTheme="minorEastAsia"/>
          <w:sz w:val="22"/>
          <w:szCs w:val="28"/>
        </w:rPr>
        <w:t xml:space="preserve">the </w:t>
      </w:r>
      <w:r w:rsidRPr="000A0106">
        <w:rPr>
          <w:rFonts w:eastAsiaTheme="minorEastAsia"/>
          <w:sz w:val="22"/>
          <w:szCs w:val="28"/>
        </w:rPr>
        <w:t>granularity of indication of Rx</w:t>
      </w:r>
      <w:r w:rsidR="004A37AE" w:rsidRPr="000A0106">
        <w:rPr>
          <w:rFonts w:eastAsiaTheme="minorEastAsia"/>
          <w:sz w:val="22"/>
          <w:szCs w:val="28"/>
        </w:rPr>
        <w:t>-</w:t>
      </w:r>
      <w:r w:rsidRPr="000A0106">
        <w:rPr>
          <w:rFonts w:eastAsiaTheme="minorEastAsia"/>
          <w:sz w:val="22"/>
          <w:szCs w:val="28"/>
        </w:rPr>
        <w:t>Tx time difference</w:t>
      </w:r>
      <w:r w:rsidR="00D13FFD" w:rsidRPr="000A0106">
        <w:rPr>
          <w:rFonts w:eastAsiaTheme="minorEastAsia"/>
          <w:sz w:val="22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k</m:t>
            </m:r>
          </m:sup>
        </m:sSup>
        <m:r>
          <w:rPr>
            <w:rFonts w:ascii="Cambria Math" w:eastAsiaTheme="minorEastAsia" w:hAnsi="Cambria Math"/>
            <w:sz w:val="22"/>
            <w:szCs w:val="28"/>
          </w:rPr>
          <m:t>∙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</w:rPr>
          <m:t>T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  <w:vertAlign w:val="subscript"/>
          </w:rPr>
          <m:t>c</m:t>
        </m:r>
      </m:oMath>
      <w:r w:rsidR="00AD4E9D" w:rsidRPr="000A0106">
        <w:rPr>
          <w:rFonts w:eastAsiaTheme="minorEastAsia"/>
          <w:sz w:val="22"/>
          <w:szCs w:val="28"/>
        </w:rPr>
        <w:t xml:space="preserve">, </w:t>
      </w:r>
      <w:r w:rsidR="00D13FFD" w:rsidRPr="000A0106">
        <w:rPr>
          <w:rFonts w:eastAsiaTheme="minorEastAsia"/>
          <w:sz w:val="22"/>
          <w:szCs w:val="28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8"/>
          </w:rPr>
          <m:t>k</m:t>
        </m:r>
      </m:oMath>
      <w:r w:rsidR="00D13FFD" w:rsidRPr="000A0106">
        <w:rPr>
          <w:rFonts w:eastAsiaTheme="minorEastAsia"/>
          <w:sz w:val="22"/>
          <w:szCs w:val="28"/>
        </w:rPr>
        <w:t xml:space="preserve"> is from 2 to 5 for FR1</w:t>
      </w:r>
      <w:r w:rsidR="006B7589" w:rsidRPr="000A0106">
        <w:rPr>
          <w:rFonts w:eastAsiaTheme="minorEastAsia"/>
          <w:sz w:val="22"/>
          <w:szCs w:val="28"/>
        </w:rPr>
        <w:t xml:space="preserve">. For analysis, </w:t>
      </w:r>
      <m:oMath>
        <m:r>
          <w:rPr>
            <w:rFonts w:ascii="Cambria Math" w:eastAsiaTheme="minorEastAsia" w:hAnsi="Cambria Math"/>
            <w:sz w:val="22"/>
            <w:szCs w:val="28"/>
          </w:rPr>
          <m:t>k=5</m:t>
        </m:r>
      </m:oMath>
      <w:r w:rsidR="00EF5CC9" w:rsidRPr="000A0106">
        <w:rPr>
          <w:rFonts w:eastAsiaTheme="minorEastAsia"/>
          <w:sz w:val="22"/>
          <w:szCs w:val="28"/>
        </w:rPr>
        <w:t xml:space="preserve"> is assumed</w:t>
      </w:r>
      <w:r w:rsidR="004A37AE" w:rsidRPr="000A0106">
        <w:rPr>
          <w:rFonts w:eastAsiaTheme="minorEastAsia"/>
          <w:sz w:val="22"/>
          <w:szCs w:val="28"/>
        </w:rPr>
        <w:t>.</w:t>
      </w:r>
    </w:p>
    <w:p w14:paraId="0C90845A" w14:textId="3E0BA648" w:rsidR="00125B98" w:rsidRPr="0087712B" w:rsidRDefault="009E6B42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8"/>
                <w:lang w:val="en-US"/>
              </w:rPr>
              <m:t>RxTxgNB</m:t>
            </m:r>
          </m:sub>
        </m:sSub>
      </m:oMath>
      <w:r w:rsidR="0087712B">
        <w:rPr>
          <w:iCs/>
          <w:sz w:val="22"/>
          <w:szCs w:val="28"/>
          <w:lang w:val="en-US"/>
        </w:rPr>
        <w:t xml:space="preserve"> – error of Rx</w:t>
      </w:r>
      <w:r w:rsidR="00FF0AAB">
        <w:rPr>
          <w:iCs/>
          <w:sz w:val="22"/>
          <w:szCs w:val="28"/>
          <w:lang w:val="en-US"/>
        </w:rPr>
        <w:t>-</w:t>
      </w:r>
      <w:r w:rsidR="0087712B">
        <w:rPr>
          <w:iCs/>
          <w:sz w:val="22"/>
          <w:szCs w:val="28"/>
          <w:lang w:val="en-US"/>
        </w:rPr>
        <w:t>Tx time difference measurement at gNB</w:t>
      </w:r>
      <w:r w:rsidR="00DB5DFF">
        <w:rPr>
          <w:iCs/>
          <w:sz w:val="22"/>
          <w:szCs w:val="28"/>
          <w:lang w:val="en-US"/>
        </w:rPr>
        <w:t>.</w:t>
      </w:r>
      <w:r w:rsidR="00FF0AAB">
        <w:rPr>
          <w:iCs/>
          <w:sz w:val="22"/>
          <w:szCs w:val="28"/>
          <w:lang w:val="en-US"/>
        </w:rPr>
        <w:t xml:space="preserve"> For the possible values, we use draft RAN4 requirements being defined for positioning measurements in FR1</w:t>
      </w:r>
      <w:r w:rsidR="000B14BB">
        <w:rPr>
          <w:iCs/>
          <w:sz w:val="22"/>
          <w:szCs w:val="28"/>
          <w:lang w:val="en-US"/>
        </w:rPr>
        <w:t xml:space="preserve"> for fading channels.</w:t>
      </w:r>
      <w:r w:rsidR="00596A58">
        <w:rPr>
          <w:iCs/>
          <w:sz w:val="22"/>
          <w:szCs w:val="28"/>
          <w:lang w:val="en-US"/>
        </w:rPr>
        <w:t xml:space="preserve"> The ass</w:t>
      </w:r>
      <w:r w:rsidR="000E0006">
        <w:rPr>
          <w:iCs/>
          <w:sz w:val="22"/>
          <w:szCs w:val="28"/>
          <w:lang w:val="en-US"/>
        </w:rPr>
        <w:t>u</w:t>
      </w:r>
      <w:r w:rsidR="00596A58">
        <w:rPr>
          <w:iCs/>
          <w:sz w:val="22"/>
          <w:szCs w:val="28"/>
          <w:lang w:val="en-US"/>
        </w:rPr>
        <w:t xml:space="preserve">mptions and </w:t>
      </w:r>
      <w:r w:rsidR="00BE30C7">
        <w:rPr>
          <w:iCs/>
          <w:sz w:val="22"/>
          <w:szCs w:val="28"/>
          <w:lang w:val="en-US"/>
        </w:rPr>
        <w:t xml:space="preserve">error value in Tc are provided in </w:t>
      </w:r>
      <w:r w:rsidR="00BE30C7" w:rsidRPr="00BE30C7">
        <w:rPr>
          <w:iCs/>
          <w:sz w:val="22"/>
          <w:szCs w:val="22"/>
          <w:lang w:val="en-US"/>
        </w:rPr>
        <w:t xml:space="preserve">the </w:t>
      </w:r>
      <w:r w:rsidR="00BE30C7" w:rsidRPr="00BE30C7">
        <w:rPr>
          <w:iCs/>
          <w:sz w:val="22"/>
          <w:szCs w:val="22"/>
          <w:lang w:val="en-US"/>
        </w:rPr>
        <w:fldChar w:fldCharType="begin"/>
      </w:r>
      <w:r w:rsidR="00BE30C7" w:rsidRPr="00BE30C7">
        <w:rPr>
          <w:iCs/>
          <w:sz w:val="22"/>
          <w:szCs w:val="22"/>
          <w:lang w:val="en-US"/>
        </w:rPr>
        <w:instrText xml:space="preserve"> REF _Ref61808432 \h </w:instrText>
      </w:r>
      <w:r w:rsidR="00BE30C7">
        <w:rPr>
          <w:iCs/>
          <w:sz w:val="22"/>
          <w:szCs w:val="22"/>
          <w:lang w:val="en-US"/>
        </w:rPr>
        <w:instrText xml:space="preserve"> \* MERGEFORMAT </w:instrText>
      </w:r>
      <w:r w:rsidR="00BE30C7" w:rsidRPr="00BE30C7">
        <w:rPr>
          <w:iCs/>
          <w:sz w:val="22"/>
          <w:szCs w:val="22"/>
          <w:lang w:val="en-US"/>
        </w:rPr>
      </w:r>
      <w:r w:rsidR="00BE30C7" w:rsidRPr="00BE30C7">
        <w:rPr>
          <w:iCs/>
          <w:sz w:val="22"/>
          <w:szCs w:val="22"/>
          <w:lang w:val="en-US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BE30C7" w:rsidRPr="00BE30C7">
        <w:rPr>
          <w:iCs/>
          <w:sz w:val="22"/>
          <w:szCs w:val="22"/>
          <w:lang w:val="en-US"/>
        </w:rPr>
        <w:fldChar w:fldCharType="end"/>
      </w:r>
      <w:r w:rsidR="00BE30C7" w:rsidRPr="00BE30C7">
        <w:rPr>
          <w:iCs/>
          <w:sz w:val="22"/>
          <w:szCs w:val="22"/>
          <w:lang w:val="en-US"/>
        </w:rPr>
        <w:t>.</w:t>
      </w:r>
    </w:p>
    <w:p w14:paraId="0485A896" w14:textId="2091E7B1" w:rsidR="00BE30C7" w:rsidRPr="0087712B" w:rsidRDefault="009E6B42" w:rsidP="00BE30C7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8"/>
                <w:lang w:val="en-US"/>
              </w:rPr>
              <m:t>RxTxUE</m:t>
            </m:r>
          </m:sub>
        </m:sSub>
      </m:oMath>
      <w:r w:rsidR="0087712B">
        <w:rPr>
          <w:iCs/>
          <w:sz w:val="22"/>
          <w:szCs w:val="28"/>
          <w:lang w:val="en-US"/>
        </w:rPr>
        <w:t xml:space="preserve"> – error Rx</w:t>
      </w:r>
      <w:r w:rsidR="00FF0AAB">
        <w:rPr>
          <w:iCs/>
          <w:sz w:val="22"/>
          <w:szCs w:val="28"/>
          <w:lang w:val="en-US"/>
        </w:rPr>
        <w:t>-</w:t>
      </w:r>
      <w:r w:rsidR="0087712B">
        <w:rPr>
          <w:iCs/>
          <w:sz w:val="22"/>
          <w:szCs w:val="28"/>
          <w:lang w:val="en-US"/>
        </w:rPr>
        <w:t>Tx time difference measurement at UE</w:t>
      </w:r>
      <w:r w:rsidR="000B14BB">
        <w:rPr>
          <w:iCs/>
          <w:sz w:val="22"/>
          <w:szCs w:val="28"/>
          <w:lang w:val="en-US"/>
        </w:rPr>
        <w:t>. For the possible values, we use draft RAN4 requirements being defined for positioning measurements in FR1 for fading channels</w:t>
      </w:r>
      <w:r w:rsidR="00BE30C7">
        <w:rPr>
          <w:iCs/>
          <w:sz w:val="22"/>
          <w:szCs w:val="28"/>
          <w:lang w:val="en-US"/>
        </w:rPr>
        <w:t>. The ass</w:t>
      </w:r>
      <w:r w:rsidR="000E0006">
        <w:rPr>
          <w:iCs/>
          <w:sz w:val="22"/>
          <w:szCs w:val="28"/>
          <w:lang w:val="en-US"/>
        </w:rPr>
        <w:t>u</w:t>
      </w:r>
      <w:r w:rsidR="00BE30C7">
        <w:rPr>
          <w:iCs/>
          <w:sz w:val="22"/>
          <w:szCs w:val="28"/>
          <w:lang w:val="en-US"/>
        </w:rPr>
        <w:t xml:space="preserve">mptions and error value in Tc are provided in </w:t>
      </w:r>
      <w:r w:rsidR="00BE30C7" w:rsidRPr="00BE30C7">
        <w:rPr>
          <w:iCs/>
          <w:sz w:val="22"/>
          <w:szCs w:val="22"/>
          <w:lang w:val="en-US"/>
        </w:rPr>
        <w:t xml:space="preserve">the </w:t>
      </w:r>
      <w:r w:rsidR="00BE30C7" w:rsidRPr="00BE30C7">
        <w:rPr>
          <w:iCs/>
          <w:sz w:val="22"/>
          <w:szCs w:val="22"/>
          <w:lang w:val="en-US"/>
        </w:rPr>
        <w:fldChar w:fldCharType="begin"/>
      </w:r>
      <w:r w:rsidR="00BE30C7" w:rsidRPr="00BE30C7">
        <w:rPr>
          <w:iCs/>
          <w:sz w:val="22"/>
          <w:szCs w:val="22"/>
          <w:lang w:val="en-US"/>
        </w:rPr>
        <w:instrText xml:space="preserve"> REF _Ref61808432 \h </w:instrText>
      </w:r>
      <w:r w:rsidR="00BE30C7">
        <w:rPr>
          <w:iCs/>
          <w:sz w:val="22"/>
          <w:szCs w:val="22"/>
          <w:lang w:val="en-US"/>
        </w:rPr>
        <w:instrText xml:space="preserve"> \* MERGEFORMAT </w:instrText>
      </w:r>
      <w:r w:rsidR="00BE30C7" w:rsidRPr="00BE30C7">
        <w:rPr>
          <w:iCs/>
          <w:sz w:val="22"/>
          <w:szCs w:val="22"/>
          <w:lang w:val="en-US"/>
        </w:rPr>
      </w:r>
      <w:r w:rsidR="00BE30C7" w:rsidRPr="00BE30C7">
        <w:rPr>
          <w:iCs/>
          <w:sz w:val="22"/>
          <w:szCs w:val="22"/>
          <w:lang w:val="en-US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BE30C7" w:rsidRPr="00BE30C7">
        <w:rPr>
          <w:iCs/>
          <w:sz w:val="22"/>
          <w:szCs w:val="22"/>
          <w:lang w:val="en-US"/>
        </w:rPr>
        <w:fldChar w:fldCharType="end"/>
      </w:r>
      <w:r w:rsidR="00BE30C7" w:rsidRPr="00BE30C7">
        <w:rPr>
          <w:iCs/>
          <w:sz w:val="22"/>
          <w:szCs w:val="22"/>
          <w:lang w:val="en-US"/>
        </w:rPr>
        <w:t>.</w:t>
      </w:r>
    </w:p>
    <w:p w14:paraId="3B206738" w14:textId="253C760E" w:rsidR="00BD1291" w:rsidRPr="00236A1C" w:rsidRDefault="00F32149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 w:rsidRPr="00236A1C">
        <w:rPr>
          <w:sz w:val="22"/>
          <w:szCs w:val="28"/>
        </w:rPr>
        <w:t xml:space="preserve">Note, that here RTT-based compensation could be </w:t>
      </w:r>
      <w:r w:rsidR="00747381" w:rsidRPr="00236A1C">
        <w:rPr>
          <w:sz w:val="22"/>
          <w:szCs w:val="28"/>
        </w:rPr>
        <w:t>executed</w:t>
      </w:r>
      <w:r w:rsidRPr="00236A1C">
        <w:rPr>
          <w:sz w:val="22"/>
          <w:szCs w:val="28"/>
        </w:rPr>
        <w:t xml:space="preserve"> on both gNB and UE sides, but we don’t make any assumption </w:t>
      </w:r>
      <w:r w:rsidR="007F339E" w:rsidRPr="00236A1C">
        <w:rPr>
          <w:sz w:val="22"/>
          <w:szCs w:val="28"/>
        </w:rPr>
        <w:t xml:space="preserve">for analysis. </w:t>
      </w:r>
      <w:r w:rsidR="007F339E" w:rsidRPr="00236A1C">
        <w:rPr>
          <w:sz w:val="22"/>
          <w:szCs w:val="22"/>
        </w:rPr>
        <w:fldChar w:fldCharType="begin"/>
      </w:r>
      <w:r w:rsidR="007F339E" w:rsidRPr="00236A1C">
        <w:rPr>
          <w:sz w:val="22"/>
          <w:szCs w:val="22"/>
        </w:rPr>
        <w:instrText xml:space="preserve"> REF _Ref61808432 \h </w:instrText>
      </w:r>
      <w:r w:rsidR="00023E40" w:rsidRPr="00236A1C">
        <w:rPr>
          <w:sz w:val="22"/>
          <w:szCs w:val="22"/>
        </w:rPr>
        <w:instrText xml:space="preserve"> \* MERGEFORMAT </w:instrText>
      </w:r>
      <w:r w:rsidR="007F339E" w:rsidRPr="00236A1C">
        <w:rPr>
          <w:sz w:val="22"/>
          <w:szCs w:val="22"/>
        </w:rPr>
      </w:r>
      <w:r w:rsidR="007F339E" w:rsidRPr="00236A1C">
        <w:rPr>
          <w:sz w:val="22"/>
          <w:szCs w:val="22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7F339E" w:rsidRPr="00236A1C">
        <w:rPr>
          <w:sz w:val="22"/>
          <w:szCs w:val="22"/>
        </w:rPr>
        <w:fldChar w:fldCharType="end"/>
      </w:r>
      <w:r w:rsidR="007F339E" w:rsidRPr="00236A1C">
        <w:rPr>
          <w:sz w:val="22"/>
          <w:szCs w:val="22"/>
        </w:rPr>
        <w:t xml:space="preserve"> shows</w:t>
      </w:r>
      <w:r w:rsidR="007F339E" w:rsidRPr="00236A1C">
        <w:rPr>
          <w:sz w:val="22"/>
          <w:szCs w:val="28"/>
        </w:rPr>
        <w:t xml:space="preserve"> the </w:t>
      </w:r>
      <w:r w:rsidR="00D0650B" w:rsidRPr="00236A1C">
        <w:rPr>
          <w:sz w:val="22"/>
          <w:szCs w:val="28"/>
        </w:rPr>
        <w:t>error for the case of RTT-based (pre-)compensation.</w:t>
      </w:r>
    </w:p>
    <w:p w14:paraId="4E53FD6A" w14:textId="1CA313AC" w:rsidR="00BD1291" w:rsidRPr="00236A1C" w:rsidRDefault="00BD1291" w:rsidP="00BD1291">
      <w:pPr>
        <w:pStyle w:val="Caption"/>
      </w:pPr>
      <w:bookmarkStart w:id="4" w:name="_Ref61808432"/>
      <w:r w:rsidRPr="00236A1C">
        <w:t xml:space="preserve">Table </w:t>
      </w:r>
      <w:r w:rsidRPr="00236A1C">
        <w:fldChar w:fldCharType="begin"/>
      </w:r>
      <w:r w:rsidRPr="00236A1C">
        <w:instrText xml:space="preserve"> SEQ Table \* ARABIC </w:instrText>
      </w:r>
      <w:r w:rsidRPr="00236A1C">
        <w:fldChar w:fldCharType="separate"/>
      </w:r>
      <w:r w:rsidR="000E0006">
        <w:rPr>
          <w:noProof/>
        </w:rPr>
        <w:t>2</w:t>
      </w:r>
      <w:r w:rsidRPr="00236A1C">
        <w:fldChar w:fldCharType="end"/>
      </w:r>
      <w:bookmarkEnd w:id="4"/>
      <w:r w:rsidRPr="00236A1C">
        <w:t xml:space="preserve">. </w:t>
      </w:r>
      <w:proofErr w:type="spellStart"/>
      <w:r w:rsidRPr="00236A1C">
        <w:t>Uu</w:t>
      </w:r>
      <w:proofErr w:type="spellEnd"/>
      <w:r w:rsidRPr="00236A1C">
        <w:t xml:space="preserve"> interface timing synchronization error after propagation delay </w:t>
      </w:r>
      <w:r w:rsidR="00D0650B" w:rsidRPr="00236A1C">
        <w:t>(pre-)</w:t>
      </w:r>
      <w:r w:rsidRPr="00236A1C">
        <w:t xml:space="preserve">compensation for RTT-based method. </w:t>
      </w:r>
      <w:r w:rsidR="00DB62AF" w:rsidRPr="00236A1C">
        <w:t xml:space="preserve">As for the </w:t>
      </w:r>
      <w:proofErr w:type="spellStart"/>
      <w:r w:rsidR="00DB62AF" w:rsidRPr="00236A1C">
        <w:t>color</w:t>
      </w:r>
      <w:proofErr w:type="spellEnd"/>
      <w:r w:rsidR="00DB62AF" w:rsidRPr="00236A1C">
        <w:t xml:space="preserve"> code: i) g</w:t>
      </w:r>
      <w:r w:rsidRPr="00236A1C">
        <w:t>reen highlight</w:t>
      </w:r>
      <w:r w:rsidR="00DB62AF" w:rsidRPr="00236A1C">
        <w:t xml:space="preserve">s </w:t>
      </w:r>
      <w:r w:rsidR="003A038C" w:rsidRPr="00236A1C">
        <w:t>indicate</w:t>
      </w:r>
      <w:r w:rsidRPr="00236A1C">
        <w:t xml:space="preserve"> below the minimum bound of the budget; </w:t>
      </w:r>
      <w:r w:rsidR="003A038C" w:rsidRPr="00236A1C">
        <w:t xml:space="preserve">ii) </w:t>
      </w:r>
      <w:r w:rsidRPr="00236A1C">
        <w:t xml:space="preserve">blue </w:t>
      </w:r>
      <w:r w:rsidR="003A038C" w:rsidRPr="00236A1C">
        <w:t>highlights indicate</w:t>
      </w:r>
      <w:r w:rsidRPr="00236A1C">
        <w:t xml:space="preserve"> above the minimum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272"/>
        <w:gridCol w:w="572"/>
        <w:gridCol w:w="882"/>
        <w:gridCol w:w="1381"/>
        <w:gridCol w:w="851"/>
        <w:gridCol w:w="850"/>
        <w:gridCol w:w="1276"/>
        <w:gridCol w:w="1177"/>
        <w:gridCol w:w="1370"/>
      </w:tblGrid>
      <w:tr w:rsidR="001B48CC" w:rsidRPr="00236A1C" w14:paraId="28B89349" w14:textId="77777777" w:rsidTr="009E6B42">
        <w:trPr>
          <w:trHeight w:hRule="exact" w:val="689"/>
          <w:jc w:val="center"/>
        </w:trPr>
        <w:tc>
          <w:tcPr>
            <w:tcW w:w="0" w:type="auto"/>
            <w:hideMark/>
          </w:tcPr>
          <w:p w14:paraId="64617CC5" w14:textId="7E6482C7" w:rsidR="00F87A12" w:rsidRPr="00236A1C" w:rsidRDefault="00F87A12" w:rsidP="00E9614F">
            <w:r w:rsidRPr="00236A1C">
              <w:t>Case</w:t>
            </w:r>
          </w:p>
        </w:tc>
        <w:tc>
          <w:tcPr>
            <w:tcW w:w="571" w:type="dxa"/>
            <w:hideMark/>
          </w:tcPr>
          <w:p w14:paraId="0AFC8D0D" w14:textId="77777777" w:rsidR="00F87A12" w:rsidRPr="00236A1C" w:rsidRDefault="00F87A12" w:rsidP="00E9614F">
            <w:r w:rsidRPr="00236A1C">
              <w:t>SCS</w:t>
            </w:r>
          </w:p>
        </w:tc>
        <w:tc>
          <w:tcPr>
            <w:tcW w:w="882" w:type="dxa"/>
          </w:tcPr>
          <w:p w14:paraId="1FD00BEB" w14:textId="4C1C8F65" w:rsidR="00F87A12" w:rsidRPr="00D55C38" w:rsidRDefault="00F87A12" w:rsidP="00E9614F">
            <w:r w:rsidRPr="00D55C38">
              <w:t>BW</w:t>
            </w:r>
            <w:r>
              <w:t>, DL</w:t>
            </w:r>
          </w:p>
        </w:tc>
        <w:tc>
          <w:tcPr>
            <w:tcW w:w="1381" w:type="dxa"/>
          </w:tcPr>
          <w:p w14:paraId="6193FFB6" w14:textId="239956D6" w:rsidR="00F87A12" w:rsidRPr="00D55C38" w:rsidRDefault="00F87A12" w:rsidP="00E9614F">
            <w:r>
              <w:t>BW, UL</w:t>
            </w:r>
          </w:p>
        </w:tc>
        <w:tc>
          <w:tcPr>
            <w:tcW w:w="851" w:type="dxa"/>
          </w:tcPr>
          <w:p w14:paraId="54ED2A5F" w14:textId="03D4E797" w:rsidR="00F87A12" w:rsidRPr="00D55C38" w:rsidRDefault="00F87A12" w:rsidP="00E9614F">
            <w:r w:rsidRPr="00D55C38">
              <w:t>SINR</w:t>
            </w:r>
            <w:r>
              <w:t>, DL</w:t>
            </w:r>
          </w:p>
        </w:tc>
        <w:tc>
          <w:tcPr>
            <w:tcW w:w="850" w:type="dxa"/>
          </w:tcPr>
          <w:p w14:paraId="3588125A" w14:textId="31D1A612" w:rsidR="00F87A12" w:rsidRPr="00CB6A65" w:rsidRDefault="00F87A12" w:rsidP="00E9614F">
            <w:r w:rsidRPr="00CB6A65">
              <w:t>SINR, UL</w:t>
            </w:r>
          </w:p>
        </w:tc>
        <w:tc>
          <w:tcPr>
            <w:tcW w:w="1276" w:type="dxa"/>
          </w:tcPr>
          <w:p w14:paraId="0A7710BC" w14:textId="7F15F6D3" w:rsidR="00F87A12" w:rsidRPr="001874D7" w:rsidRDefault="001B48CC" w:rsidP="00E9614F">
            <w:r w:rsidRPr="001874D7">
              <w:t xml:space="preserve">UE </w:t>
            </w:r>
            <w:proofErr w:type="spellStart"/>
            <w:r w:rsidRPr="001874D7">
              <w:t>RxTx</w:t>
            </w:r>
            <w:proofErr w:type="spellEnd"/>
            <w:r w:rsidRPr="001874D7">
              <w:t xml:space="preserve"> error</w:t>
            </w:r>
            <w:r w:rsidR="001874D7">
              <w:t>, Tc</w:t>
            </w:r>
          </w:p>
        </w:tc>
        <w:tc>
          <w:tcPr>
            <w:tcW w:w="1177" w:type="dxa"/>
          </w:tcPr>
          <w:p w14:paraId="2413202C" w14:textId="24A56CF6" w:rsidR="00F87A12" w:rsidRPr="001874D7" w:rsidRDefault="001B48CC" w:rsidP="00E9614F">
            <w:r w:rsidRPr="001874D7">
              <w:t xml:space="preserve">gNB </w:t>
            </w:r>
            <w:proofErr w:type="spellStart"/>
            <w:r w:rsidRPr="001874D7">
              <w:t>RxTX</w:t>
            </w:r>
            <w:proofErr w:type="spellEnd"/>
            <w:r w:rsidRPr="001874D7">
              <w:t xml:space="preserve"> error</w:t>
            </w:r>
            <w:r w:rsidR="001874D7">
              <w:t>, Tc</w:t>
            </w:r>
          </w:p>
        </w:tc>
        <w:tc>
          <w:tcPr>
            <w:tcW w:w="0" w:type="auto"/>
            <w:hideMark/>
          </w:tcPr>
          <w:p w14:paraId="16648103" w14:textId="1C2A768F" w:rsidR="00F87A12" w:rsidRDefault="009E6B42" w:rsidP="00E9614F"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</m:oMath>
            <w:r w:rsidR="00F87A12" w:rsidRPr="00236A1C">
              <w:t xml:space="preserve"> = 100 ns</w:t>
            </w:r>
          </w:p>
          <w:p w14:paraId="15BBEC64" w14:textId="26CB6F9F" w:rsidR="00F87A12" w:rsidRPr="00236A1C" w:rsidRDefault="00F87A12" w:rsidP="00E9614F">
            <w:r>
              <w:t>Result</w:t>
            </w:r>
            <w:r w:rsidR="00353AA9">
              <w:t>, ns</w:t>
            </w:r>
          </w:p>
        </w:tc>
      </w:tr>
      <w:tr w:rsidR="001B48CC" w:rsidRPr="00E9614F" w14:paraId="56EE2C53" w14:textId="77777777" w:rsidTr="009E6B42">
        <w:trPr>
          <w:trHeight w:hRule="exact" w:val="507"/>
          <w:jc w:val="center"/>
        </w:trPr>
        <w:tc>
          <w:tcPr>
            <w:tcW w:w="0" w:type="auto"/>
          </w:tcPr>
          <w:p w14:paraId="4BF71D47" w14:textId="538D51C9" w:rsidR="00F87A12" w:rsidRPr="00236A1C" w:rsidRDefault="00F87A12" w:rsidP="00156F91">
            <w:r w:rsidRPr="00236A1C">
              <w:t>RTT-based</w:t>
            </w:r>
            <w:r>
              <w:t xml:space="preserve">, Alt.1, </w:t>
            </w:r>
          </w:p>
        </w:tc>
        <w:tc>
          <w:tcPr>
            <w:tcW w:w="571" w:type="dxa"/>
          </w:tcPr>
          <w:p w14:paraId="622B0AC0" w14:textId="4DDC2739" w:rsidR="00F87A12" w:rsidRPr="00236A1C" w:rsidRDefault="00F87A12" w:rsidP="00156F91">
            <w:r w:rsidRPr="00236A1C">
              <w:t>15</w:t>
            </w:r>
          </w:p>
        </w:tc>
        <w:tc>
          <w:tcPr>
            <w:tcW w:w="882" w:type="dxa"/>
          </w:tcPr>
          <w:p w14:paraId="21634E08" w14:textId="148E0AA3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164D8045" w14:textId="316660A5" w:rsidR="00F87A12" w:rsidRPr="00D55C38" w:rsidRDefault="00F87A12" w:rsidP="00D55C38">
            <w:r w:rsidRPr="004C3A67">
              <w:t>24 ≤ BW ≤ 40</w:t>
            </w:r>
          </w:p>
        </w:tc>
        <w:tc>
          <w:tcPr>
            <w:tcW w:w="851" w:type="dxa"/>
          </w:tcPr>
          <w:p w14:paraId="47E0FEE3" w14:textId="0E2E039E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3A8C3B5D" w14:textId="5B801CB6" w:rsidR="00F87A12" w:rsidRPr="004C3A67" w:rsidRDefault="00F87A12" w:rsidP="00156F91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157C64F5" w14:textId="62A5E8B6" w:rsidR="00F87A12" w:rsidRPr="004C3A67" w:rsidRDefault="009321D7" w:rsidP="001874D7">
            <w:r w:rsidRPr="001874D7">
              <w:t>137</w:t>
            </w:r>
          </w:p>
        </w:tc>
        <w:tc>
          <w:tcPr>
            <w:tcW w:w="1177" w:type="dxa"/>
          </w:tcPr>
          <w:p w14:paraId="654B55EF" w14:textId="79B1CEF8" w:rsidR="00F87A12" w:rsidRPr="004C3A67" w:rsidRDefault="001F1E52" w:rsidP="001874D7">
            <w:r w:rsidRPr="001874D7">
              <w:t>117</w:t>
            </w:r>
          </w:p>
        </w:tc>
        <w:tc>
          <w:tcPr>
            <w:tcW w:w="0" w:type="auto"/>
          </w:tcPr>
          <w:p w14:paraId="28485F6A" w14:textId="03248E87" w:rsidR="00F87A12" w:rsidRPr="00FD5F66" w:rsidRDefault="0034675B" w:rsidP="00156F91">
            <w:pPr>
              <w:jc w:val="center"/>
              <w:rPr>
                <w:color w:val="00B0F0"/>
              </w:rPr>
            </w:pPr>
            <w:r w:rsidRPr="00FD5F66">
              <w:rPr>
                <w:color w:val="00B0F0"/>
              </w:rPr>
              <w:t>230</w:t>
            </w:r>
          </w:p>
        </w:tc>
      </w:tr>
      <w:tr w:rsidR="001B48CC" w:rsidRPr="00E9614F" w14:paraId="71A3E298" w14:textId="77777777" w:rsidTr="009E6B42">
        <w:trPr>
          <w:trHeight w:hRule="exact" w:val="273"/>
          <w:jc w:val="center"/>
        </w:trPr>
        <w:tc>
          <w:tcPr>
            <w:tcW w:w="0" w:type="auto"/>
          </w:tcPr>
          <w:p w14:paraId="7F25674F" w14:textId="77777777" w:rsidR="00F87A12" w:rsidRPr="00236A1C" w:rsidRDefault="00F87A12" w:rsidP="00156F91"/>
        </w:tc>
        <w:tc>
          <w:tcPr>
            <w:tcW w:w="571" w:type="dxa"/>
          </w:tcPr>
          <w:p w14:paraId="58F934F0" w14:textId="77777777" w:rsidR="00F87A12" w:rsidRPr="00236A1C" w:rsidRDefault="00F87A12" w:rsidP="00156F91"/>
        </w:tc>
        <w:tc>
          <w:tcPr>
            <w:tcW w:w="882" w:type="dxa"/>
          </w:tcPr>
          <w:p w14:paraId="6B70C31C" w14:textId="622E8B52" w:rsidR="00F87A12" w:rsidRPr="00D55C38" w:rsidRDefault="00F87A12" w:rsidP="00D55C38">
            <w:r w:rsidRPr="00D55C38">
              <w:t>&gt;</w:t>
            </w:r>
            <w:r>
              <w:t xml:space="preserve"> </w:t>
            </w:r>
            <w:r w:rsidRPr="00D55C38">
              <w:t>[104]</w:t>
            </w:r>
          </w:p>
        </w:tc>
        <w:tc>
          <w:tcPr>
            <w:tcW w:w="1381" w:type="dxa"/>
          </w:tcPr>
          <w:p w14:paraId="532C85E6" w14:textId="6E34CA20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5FFA06E6" w14:textId="0A5AA9B0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236F1FB9" w14:textId="41A8B93F" w:rsidR="00F87A12" w:rsidRPr="004C3A67" w:rsidRDefault="00F87A12" w:rsidP="00156F91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2665BBE0" w14:textId="72EA1A2A" w:rsidR="00F87A12" w:rsidRPr="004C3A67" w:rsidRDefault="00F9247D" w:rsidP="001874D7">
            <w:r w:rsidRPr="001874D7">
              <w:t>62</w:t>
            </w:r>
          </w:p>
        </w:tc>
        <w:tc>
          <w:tcPr>
            <w:tcW w:w="1177" w:type="dxa"/>
          </w:tcPr>
          <w:p w14:paraId="3BFAA5A0" w14:textId="12A5A426" w:rsidR="00F87A12" w:rsidRPr="004C3A67" w:rsidRDefault="006B1C47" w:rsidP="001874D7">
            <w:r w:rsidRPr="001874D7">
              <w:t>15</w:t>
            </w:r>
          </w:p>
        </w:tc>
        <w:tc>
          <w:tcPr>
            <w:tcW w:w="0" w:type="auto"/>
          </w:tcPr>
          <w:p w14:paraId="15E79DF8" w14:textId="278B5D8D" w:rsidR="00F87A12" w:rsidRPr="00FD5F66" w:rsidRDefault="00FD5F66" w:rsidP="00156F91">
            <w:pPr>
              <w:jc w:val="center"/>
              <w:rPr>
                <w:color w:val="00B0F0"/>
              </w:rPr>
            </w:pPr>
            <w:r w:rsidRPr="00FD5F66">
              <w:rPr>
                <w:color w:val="00B0F0"/>
              </w:rPr>
              <w:t>185</w:t>
            </w:r>
          </w:p>
        </w:tc>
      </w:tr>
      <w:tr w:rsidR="001B48CC" w:rsidRPr="00E9614F" w14:paraId="563E0A6F" w14:textId="77777777" w:rsidTr="009E6B42">
        <w:trPr>
          <w:trHeight w:hRule="exact" w:val="292"/>
          <w:jc w:val="center"/>
        </w:trPr>
        <w:tc>
          <w:tcPr>
            <w:tcW w:w="0" w:type="auto"/>
          </w:tcPr>
          <w:p w14:paraId="307071A0" w14:textId="77777777" w:rsidR="00F87A12" w:rsidRPr="00236A1C" w:rsidRDefault="00F87A12" w:rsidP="00156F91"/>
        </w:tc>
        <w:tc>
          <w:tcPr>
            <w:tcW w:w="571" w:type="dxa"/>
          </w:tcPr>
          <w:p w14:paraId="64C3C726" w14:textId="77777777" w:rsidR="00F87A12" w:rsidRPr="00236A1C" w:rsidRDefault="00F87A12" w:rsidP="00156F91"/>
        </w:tc>
        <w:tc>
          <w:tcPr>
            <w:tcW w:w="882" w:type="dxa"/>
          </w:tcPr>
          <w:p w14:paraId="52E0D3BA" w14:textId="6EE231A9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76F919A" w14:textId="70D178AD" w:rsidR="00F87A12" w:rsidRPr="00D55C38" w:rsidRDefault="00F87A12" w:rsidP="00D55C38">
            <w:r w:rsidRPr="004C3A67">
              <w:t>44 ≤ BW ≤ 84</w:t>
            </w:r>
          </w:p>
        </w:tc>
        <w:tc>
          <w:tcPr>
            <w:tcW w:w="851" w:type="dxa"/>
          </w:tcPr>
          <w:p w14:paraId="6C86F22C" w14:textId="3D24CA3E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5BA9A276" w14:textId="7FC9EA2F" w:rsidR="00F87A12" w:rsidRPr="004C3A67" w:rsidRDefault="00F87A12" w:rsidP="00156F91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5D3E8946" w14:textId="4DB330B7" w:rsidR="00F87A12" w:rsidRPr="004C3A67" w:rsidRDefault="00817CF3" w:rsidP="001874D7">
            <w:r w:rsidRPr="001874D7">
              <w:t>180</w:t>
            </w:r>
          </w:p>
        </w:tc>
        <w:tc>
          <w:tcPr>
            <w:tcW w:w="1177" w:type="dxa"/>
          </w:tcPr>
          <w:p w14:paraId="5E97EC0E" w14:textId="4DCE8212" w:rsidR="00F87A12" w:rsidRPr="004C3A67" w:rsidRDefault="00086AA7" w:rsidP="001874D7">
            <w:r w:rsidRPr="001874D7">
              <w:t>63</w:t>
            </w:r>
          </w:p>
        </w:tc>
        <w:tc>
          <w:tcPr>
            <w:tcW w:w="0" w:type="auto"/>
          </w:tcPr>
          <w:p w14:paraId="45BBF1F4" w14:textId="6BC3522C" w:rsidR="00F87A12" w:rsidRPr="00FD5F66" w:rsidRDefault="00FD5F66" w:rsidP="00156F91">
            <w:pPr>
              <w:jc w:val="center"/>
              <w:rPr>
                <w:color w:val="00B0F0"/>
              </w:rPr>
            </w:pPr>
            <w:r w:rsidRPr="00FD5F66">
              <w:rPr>
                <w:color w:val="00B0F0"/>
              </w:rPr>
              <w:t>227</w:t>
            </w:r>
          </w:p>
        </w:tc>
      </w:tr>
      <w:tr w:rsidR="001B48CC" w:rsidRPr="00E9614F" w14:paraId="4AEFB43F" w14:textId="77777777" w:rsidTr="009E6B42">
        <w:trPr>
          <w:trHeight w:hRule="exact" w:val="282"/>
          <w:jc w:val="center"/>
        </w:trPr>
        <w:tc>
          <w:tcPr>
            <w:tcW w:w="0" w:type="auto"/>
          </w:tcPr>
          <w:p w14:paraId="07ED5A9B" w14:textId="77777777" w:rsidR="00F87A12" w:rsidRPr="00236A1C" w:rsidRDefault="00F87A12" w:rsidP="00156F91"/>
        </w:tc>
        <w:tc>
          <w:tcPr>
            <w:tcW w:w="571" w:type="dxa"/>
          </w:tcPr>
          <w:p w14:paraId="37B98F3A" w14:textId="77777777" w:rsidR="00F87A12" w:rsidRPr="00236A1C" w:rsidRDefault="00F87A12" w:rsidP="00156F91"/>
        </w:tc>
        <w:tc>
          <w:tcPr>
            <w:tcW w:w="882" w:type="dxa"/>
          </w:tcPr>
          <w:p w14:paraId="64B87045" w14:textId="60EEF809" w:rsidR="00F87A12" w:rsidRPr="00D55C38" w:rsidRDefault="00F87A12" w:rsidP="00D55C38">
            <w:r w:rsidRPr="00D55C38">
              <w:t>&gt;</w:t>
            </w:r>
            <w:r>
              <w:t xml:space="preserve"> </w:t>
            </w:r>
            <w:r w:rsidRPr="00D55C38">
              <w:t>[104]</w:t>
            </w:r>
          </w:p>
        </w:tc>
        <w:tc>
          <w:tcPr>
            <w:tcW w:w="1381" w:type="dxa"/>
          </w:tcPr>
          <w:p w14:paraId="65CE9D1F" w14:textId="73F2C5A3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12B7FCDB" w14:textId="65B181D4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74ABDC82" w14:textId="37DF8BEA" w:rsidR="00F87A12" w:rsidRPr="004C3A67" w:rsidRDefault="00F87A12" w:rsidP="00156F91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4D369B11" w14:textId="5D42F095" w:rsidR="00F87A12" w:rsidRPr="004C3A67" w:rsidRDefault="00176CBD" w:rsidP="001874D7">
            <w:r w:rsidRPr="001874D7">
              <w:t>68</w:t>
            </w:r>
          </w:p>
        </w:tc>
        <w:tc>
          <w:tcPr>
            <w:tcW w:w="1177" w:type="dxa"/>
          </w:tcPr>
          <w:p w14:paraId="4A45EEAC" w14:textId="2AA7D313" w:rsidR="00F87A12" w:rsidRPr="004C3A67" w:rsidRDefault="00A50683" w:rsidP="001874D7">
            <w:r w:rsidRPr="001874D7">
              <w:t>15</w:t>
            </w:r>
          </w:p>
        </w:tc>
        <w:tc>
          <w:tcPr>
            <w:tcW w:w="0" w:type="auto"/>
          </w:tcPr>
          <w:p w14:paraId="376C25B7" w14:textId="08056742" w:rsidR="00F87A12" w:rsidRPr="00FD5F66" w:rsidRDefault="00FD5F66" w:rsidP="00156F91">
            <w:pPr>
              <w:jc w:val="center"/>
              <w:rPr>
                <w:color w:val="00B0F0"/>
              </w:rPr>
            </w:pPr>
            <w:r w:rsidRPr="00FD5F66">
              <w:rPr>
                <w:color w:val="00B0F0"/>
              </w:rPr>
              <w:t>186</w:t>
            </w:r>
          </w:p>
        </w:tc>
      </w:tr>
      <w:tr w:rsidR="001B48CC" w:rsidRPr="00E9614F" w14:paraId="45CD4E93" w14:textId="77777777" w:rsidTr="009E6B42">
        <w:trPr>
          <w:trHeight w:hRule="exact" w:val="286"/>
          <w:jc w:val="center"/>
        </w:trPr>
        <w:tc>
          <w:tcPr>
            <w:tcW w:w="0" w:type="auto"/>
          </w:tcPr>
          <w:p w14:paraId="03EC7254" w14:textId="77777777" w:rsidR="00F87A12" w:rsidRPr="00236A1C" w:rsidRDefault="00F87A12" w:rsidP="00E5686A"/>
        </w:tc>
        <w:tc>
          <w:tcPr>
            <w:tcW w:w="571" w:type="dxa"/>
          </w:tcPr>
          <w:p w14:paraId="20EAB2A5" w14:textId="6995F441" w:rsidR="00F87A12" w:rsidRPr="00236A1C" w:rsidRDefault="00F87A12" w:rsidP="00E5686A">
            <w:r>
              <w:t>30</w:t>
            </w:r>
          </w:p>
        </w:tc>
        <w:tc>
          <w:tcPr>
            <w:tcW w:w="882" w:type="dxa"/>
          </w:tcPr>
          <w:p w14:paraId="66D42B45" w14:textId="35404C65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1921153" w14:textId="30D627AA" w:rsidR="00F87A12" w:rsidRPr="00D55C38" w:rsidRDefault="00F87A12" w:rsidP="00D55C38">
            <w:r w:rsidRPr="004C3A67">
              <w:t>48 ≤ BW ≤ 84</w:t>
            </w:r>
          </w:p>
        </w:tc>
        <w:tc>
          <w:tcPr>
            <w:tcW w:w="851" w:type="dxa"/>
          </w:tcPr>
          <w:p w14:paraId="748CF345" w14:textId="35D4D8E8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6151340A" w14:textId="3232E102" w:rsidR="00F87A12" w:rsidRPr="004C3A67" w:rsidRDefault="00F87A12" w:rsidP="00E5686A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770A2251" w14:textId="553F1946" w:rsidR="00F87A12" w:rsidRPr="004C3A67" w:rsidRDefault="00FD5F66" w:rsidP="001874D7">
            <w:r>
              <w:t>-</w:t>
            </w:r>
          </w:p>
        </w:tc>
        <w:tc>
          <w:tcPr>
            <w:tcW w:w="1177" w:type="dxa"/>
          </w:tcPr>
          <w:p w14:paraId="3D1E7D49" w14:textId="6413BA8A" w:rsidR="00F87A12" w:rsidRPr="004C3A67" w:rsidRDefault="00D54CCE" w:rsidP="001874D7">
            <w:r w:rsidRPr="001874D7">
              <w:t>31</w:t>
            </w:r>
          </w:p>
        </w:tc>
        <w:tc>
          <w:tcPr>
            <w:tcW w:w="0" w:type="auto"/>
          </w:tcPr>
          <w:p w14:paraId="5E5D8BE9" w14:textId="5256F9E9" w:rsidR="00F87A12" w:rsidRPr="00FD5F66" w:rsidRDefault="00FD5F66" w:rsidP="00E5686A">
            <w:pPr>
              <w:jc w:val="center"/>
              <w:rPr>
                <w:color w:val="00B0F0"/>
              </w:rPr>
            </w:pPr>
            <w:r w:rsidRPr="000E0006">
              <w:t>-</w:t>
            </w:r>
          </w:p>
        </w:tc>
      </w:tr>
      <w:tr w:rsidR="001B48CC" w:rsidRPr="00E9614F" w14:paraId="1A9CF12E" w14:textId="77777777" w:rsidTr="009E6B42">
        <w:trPr>
          <w:trHeight w:hRule="exact" w:val="275"/>
          <w:jc w:val="center"/>
        </w:trPr>
        <w:tc>
          <w:tcPr>
            <w:tcW w:w="0" w:type="auto"/>
          </w:tcPr>
          <w:p w14:paraId="4E6AC66B" w14:textId="77777777" w:rsidR="00F87A12" w:rsidRPr="00236A1C" w:rsidRDefault="00F87A12" w:rsidP="00E5686A"/>
        </w:tc>
        <w:tc>
          <w:tcPr>
            <w:tcW w:w="571" w:type="dxa"/>
          </w:tcPr>
          <w:p w14:paraId="714ACA90" w14:textId="77777777" w:rsidR="00F87A12" w:rsidRPr="00236A1C" w:rsidRDefault="00F87A12" w:rsidP="00E5686A"/>
        </w:tc>
        <w:tc>
          <w:tcPr>
            <w:tcW w:w="882" w:type="dxa"/>
          </w:tcPr>
          <w:p w14:paraId="5D49F264" w14:textId="55E8FF36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[132]</w:t>
            </w:r>
          </w:p>
        </w:tc>
        <w:tc>
          <w:tcPr>
            <w:tcW w:w="1381" w:type="dxa"/>
          </w:tcPr>
          <w:p w14:paraId="02A8FF65" w14:textId="7BB6A511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78E4DEBC" w14:textId="1BC8D53B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2C5FF681" w14:textId="3C6BFA09" w:rsidR="00F87A12" w:rsidRPr="004C3A67" w:rsidRDefault="00F87A12" w:rsidP="00E5686A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0EB20567" w14:textId="4C72916C" w:rsidR="00F87A12" w:rsidRPr="004C3A67" w:rsidRDefault="00141E41" w:rsidP="001874D7">
            <w:r w:rsidRPr="001874D7">
              <w:t>44</w:t>
            </w:r>
          </w:p>
        </w:tc>
        <w:tc>
          <w:tcPr>
            <w:tcW w:w="1177" w:type="dxa"/>
          </w:tcPr>
          <w:p w14:paraId="43F53B2E" w14:textId="42080C23" w:rsidR="00F87A12" w:rsidRPr="004C3A67" w:rsidRDefault="00D54CCE" w:rsidP="001874D7">
            <w:r>
              <w:t>8</w:t>
            </w:r>
          </w:p>
        </w:tc>
        <w:tc>
          <w:tcPr>
            <w:tcW w:w="0" w:type="auto"/>
          </w:tcPr>
          <w:p w14:paraId="7F41CE86" w14:textId="696B30D3" w:rsidR="00F87A12" w:rsidRPr="00FD5F66" w:rsidRDefault="00FD5F66" w:rsidP="00E5686A">
            <w:pPr>
              <w:jc w:val="center"/>
              <w:rPr>
                <w:color w:val="00B0F0"/>
              </w:rPr>
            </w:pPr>
            <w:r w:rsidRPr="00FD5F66">
              <w:rPr>
                <w:color w:val="00B0F0"/>
              </w:rPr>
              <w:t>178</w:t>
            </w:r>
          </w:p>
        </w:tc>
      </w:tr>
      <w:tr w:rsidR="001B48CC" w:rsidRPr="00E9614F" w14:paraId="7D9CC0FF" w14:textId="77777777" w:rsidTr="009E6B42">
        <w:trPr>
          <w:trHeight w:hRule="exact" w:val="294"/>
          <w:jc w:val="center"/>
        </w:trPr>
        <w:tc>
          <w:tcPr>
            <w:tcW w:w="0" w:type="auto"/>
          </w:tcPr>
          <w:p w14:paraId="7CE35215" w14:textId="77777777" w:rsidR="00F87A12" w:rsidRPr="00236A1C" w:rsidRDefault="00F87A12" w:rsidP="00E5686A"/>
        </w:tc>
        <w:tc>
          <w:tcPr>
            <w:tcW w:w="571" w:type="dxa"/>
          </w:tcPr>
          <w:p w14:paraId="37D0FDD8" w14:textId="77777777" w:rsidR="00F87A12" w:rsidRPr="00236A1C" w:rsidRDefault="00F87A12" w:rsidP="00E5686A"/>
        </w:tc>
        <w:tc>
          <w:tcPr>
            <w:tcW w:w="882" w:type="dxa"/>
          </w:tcPr>
          <w:p w14:paraId="67A71804" w14:textId="6693AD08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B94DB28" w14:textId="5444E651" w:rsidR="00F87A12" w:rsidRPr="00D55C38" w:rsidRDefault="00F87A12" w:rsidP="00D55C38">
            <w:r w:rsidRPr="004C3A67">
              <w:t>48 ≤ BW ≤ 84</w:t>
            </w:r>
          </w:p>
        </w:tc>
        <w:tc>
          <w:tcPr>
            <w:tcW w:w="851" w:type="dxa"/>
          </w:tcPr>
          <w:p w14:paraId="10513569" w14:textId="12546AE0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567C5120" w14:textId="54C801A5" w:rsidR="00F87A12" w:rsidRPr="004C3A67" w:rsidRDefault="00F87A12" w:rsidP="00E5686A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26520846" w14:textId="1572999F" w:rsidR="00F87A12" w:rsidRPr="004C3A67" w:rsidRDefault="00FD5F66" w:rsidP="001874D7">
            <w:r>
              <w:t>-</w:t>
            </w:r>
          </w:p>
        </w:tc>
        <w:tc>
          <w:tcPr>
            <w:tcW w:w="1177" w:type="dxa"/>
          </w:tcPr>
          <w:p w14:paraId="309CBA6A" w14:textId="3CEFF953" w:rsidR="00F87A12" w:rsidRPr="004C3A67" w:rsidRDefault="001874D7" w:rsidP="001874D7">
            <w:r>
              <w:t>37</w:t>
            </w:r>
          </w:p>
        </w:tc>
        <w:tc>
          <w:tcPr>
            <w:tcW w:w="0" w:type="auto"/>
          </w:tcPr>
          <w:p w14:paraId="167ABC76" w14:textId="5C7B030E" w:rsidR="00F87A12" w:rsidRPr="004C3A67" w:rsidRDefault="00FD5F66" w:rsidP="00E5686A">
            <w:pPr>
              <w:jc w:val="center"/>
            </w:pPr>
            <w:r>
              <w:t>-</w:t>
            </w:r>
          </w:p>
        </w:tc>
      </w:tr>
      <w:tr w:rsidR="001B48CC" w:rsidRPr="00E9614F" w14:paraId="458265E6" w14:textId="77777777" w:rsidTr="009E6B42">
        <w:trPr>
          <w:trHeight w:hRule="exact" w:val="284"/>
          <w:jc w:val="center"/>
        </w:trPr>
        <w:tc>
          <w:tcPr>
            <w:tcW w:w="0" w:type="auto"/>
          </w:tcPr>
          <w:p w14:paraId="4E893AD2" w14:textId="77777777" w:rsidR="00F87A12" w:rsidRPr="00236A1C" w:rsidRDefault="00F87A12" w:rsidP="00E5686A"/>
        </w:tc>
        <w:tc>
          <w:tcPr>
            <w:tcW w:w="571" w:type="dxa"/>
          </w:tcPr>
          <w:p w14:paraId="01A26388" w14:textId="77777777" w:rsidR="00F87A12" w:rsidRPr="00236A1C" w:rsidRDefault="00F87A12" w:rsidP="00E5686A"/>
        </w:tc>
        <w:tc>
          <w:tcPr>
            <w:tcW w:w="882" w:type="dxa"/>
          </w:tcPr>
          <w:p w14:paraId="4DD118B2" w14:textId="4A61F3C2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[132]</w:t>
            </w:r>
          </w:p>
        </w:tc>
        <w:tc>
          <w:tcPr>
            <w:tcW w:w="1381" w:type="dxa"/>
          </w:tcPr>
          <w:p w14:paraId="6D5059AB" w14:textId="58D08DF3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69AD38A8" w14:textId="26E654CF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730DA136" w14:textId="77AB39C3" w:rsidR="00F87A12" w:rsidRPr="004C3A67" w:rsidRDefault="00F87A12" w:rsidP="00E5686A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2C84DB02" w14:textId="4DA0E5F7" w:rsidR="00F87A12" w:rsidRPr="004C3A67" w:rsidRDefault="005F2381" w:rsidP="001874D7">
            <w:r>
              <w:t>44</w:t>
            </w:r>
          </w:p>
        </w:tc>
        <w:tc>
          <w:tcPr>
            <w:tcW w:w="1177" w:type="dxa"/>
          </w:tcPr>
          <w:p w14:paraId="3F9FEBBF" w14:textId="5D3CACEF" w:rsidR="00F87A12" w:rsidRPr="004C3A67" w:rsidRDefault="001874D7" w:rsidP="001874D7">
            <w:r>
              <w:t>8</w:t>
            </w:r>
          </w:p>
        </w:tc>
        <w:tc>
          <w:tcPr>
            <w:tcW w:w="0" w:type="auto"/>
          </w:tcPr>
          <w:p w14:paraId="35638216" w14:textId="52A3442B" w:rsidR="00F87A12" w:rsidRPr="004C3A67" w:rsidRDefault="00FD5F66" w:rsidP="00E5686A">
            <w:pPr>
              <w:jc w:val="center"/>
            </w:pPr>
            <w:r w:rsidRPr="00FD5F66">
              <w:rPr>
                <w:color w:val="00B0F0"/>
              </w:rPr>
              <w:t>178</w:t>
            </w:r>
          </w:p>
        </w:tc>
      </w:tr>
      <w:tr w:rsidR="001B48CC" w:rsidRPr="00E9614F" w14:paraId="4B9995BF" w14:textId="77777777" w:rsidTr="009E6B42">
        <w:trPr>
          <w:trHeight w:hRule="exact" w:val="599"/>
          <w:jc w:val="center"/>
        </w:trPr>
        <w:tc>
          <w:tcPr>
            <w:tcW w:w="0" w:type="auto"/>
          </w:tcPr>
          <w:p w14:paraId="2BF32291" w14:textId="35DD2C12" w:rsidR="00F87A12" w:rsidRPr="00236A1C" w:rsidRDefault="00F87A12" w:rsidP="00E5686A">
            <w:r w:rsidRPr="00236A1C">
              <w:t>RTT-based</w:t>
            </w:r>
            <w:r>
              <w:t>, Alt.2</w:t>
            </w:r>
          </w:p>
        </w:tc>
        <w:tc>
          <w:tcPr>
            <w:tcW w:w="571" w:type="dxa"/>
          </w:tcPr>
          <w:p w14:paraId="2981CE26" w14:textId="700F4D30" w:rsidR="00F87A12" w:rsidRPr="00236A1C" w:rsidRDefault="00F87A12" w:rsidP="00E5686A">
            <w:r w:rsidRPr="00236A1C">
              <w:t>15, 30</w:t>
            </w:r>
          </w:p>
        </w:tc>
        <w:tc>
          <w:tcPr>
            <w:tcW w:w="882" w:type="dxa"/>
          </w:tcPr>
          <w:p w14:paraId="62F61581" w14:textId="5B7C3C55" w:rsidR="00F87A12" w:rsidRPr="000E0006" w:rsidRDefault="00F87A12" w:rsidP="00E5686A">
            <w:pPr>
              <w:jc w:val="center"/>
            </w:pPr>
            <w:r w:rsidRPr="000E0006">
              <w:t>-</w:t>
            </w:r>
          </w:p>
        </w:tc>
        <w:tc>
          <w:tcPr>
            <w:tcW w:w="1381" w:type="dxa"/>
          </w:tcPr>
          <w:p w14:paraId="3ECB70A1" w14:textId="48237AEB" w:rsidR="00F87A12" w:rsidRPr="000E0006" w:rsidRDefault="00F87A12" w:rsidP="00E5686A">
            <w:pPr>
              <w:jc w:val="center"/>
            </w:pPr>
            <w:r w:rsidRPr="000E0006">
              <w:t>-</w:t>
            </w:r>
          </w:p>
        </w:tc>
        <w:tc>
          <w:tcPr>
            <w:tcW w:w="851" w:type="dxa"/>
          </w:tcPr>
          <w:p w14:paraId="30BA280D" w14:textId="142F74BF" w:rsidR="00F87A12" w:rsidRPr="000E0006" w:rsidRDefault="00F87A12" w:rsidP="00E5686A">
            <w:pPr>
              <w:jc w:val="center"/>
            </w:pPr>
            <w:r w:rsidRPr="000E0006">
              <w:t>-</w:t>
            </w:r>
          </w:p>
        </w:tc>
        <w:tc>
          <w:tcPr>
            <w:tcW w:w="850" w:type="dxa"/>
          </w:tcPr>
          <w:p w14:paraId="0496B14D" w14:textId="7B9E8206" w:rsidR="00F87A12" w:rsidRPr="000E0006" w:rsidRDefault="00F87A12" w:rsidP="00E5686A">
            <w:pPr>
              <w:jc w:val="center"/>
            </w:pPr>
            <w:r w:rsidRPr="000E0006">
              <w:t>-</w:t>
            </w:r>
          </w:p>
        </w:tc>
        <w:tc>
          <w:tcPr>
            <w:tcW w:w="1276" w:type="dxa"/>
          </w:tcPr>
          <w:p w14:paraId="5DD3BEF3" w14:textId="687C12A5" w:rsidR="00F87A12" w:rsidRPr="000E0006" w:rsidRDefault="00FD5F66" w:rsidP="00E5686A">
            <w:pPr>
              <w:jc w:val="center"/>
            </w:pPr>
            <w:r w:rsidRPr="000E0006">
              <w:t>-</w:t>
            </w:r>
          </w:p>
        </w:tc>
        <w:tc>
          <w:tcPr>
            <w:tcW w:w="1177" w:type="dxa"/>
          </w:tcPr>
          <w:p w14:paraId="6E8B6BA0" w14:textId="7AE43262" w:rsidR="00F87A12" w:rsidRPr="000E0006" w:rsidRDefault="00FD5F66" w:rsidP="00E5686A">
            <w:pPr>
              <w:jc w:val="center"/>
            </w:pPr>
            <w:r w:rsidRPr="000E0006">
              <w:t>-</w:t>
            </w:r>
          </w:p>
        </w:tc>
        <w:tc>
          <w:tcPr>
            <w:tcW w:w="0" w:type="auto"/>
          </w:tcPr>
          <w:p w14:paraId="73CE477E" w14:textId="46314E7F" w:rsidR="00F87A12" w:rsidRPr="00236A1C" w:rsidRDefault="00F87A12" w:rsidP="00E5686A">
            <w:pPr>
              <w:jc w:val="center"/>
              <w:rPr>
                <w:color w:val="00B0F0"/>
              </w:rPr>
            </w:pPr>
            <w:r w:rsidRPr="00236A1C">
              <w:rPr>
                <w:color w:val="00B0F0"/>
              </w:rPr>
              <w:t>1</w:t>
            </w:r>
            <w:r w:rsidR="008B321B">
              <w:rPr>
                <w:color w:val="00B0F0"/>
              </w:rPr>
              <w:t>73</w:t>
            </w:r>
          </w:p>
        </w:tc>
      </w:tr>
    </w:tbl>
    <w:p w14:paraId="02CAB7D4" w14:textId="11364D27" w:rsidR="00AF1229" w:rsidRDefault="00AF1229" w:rsidP="000356C3">
      <w:pPr>
        <w:rPr>
          <w:sz w:val="22"/>
          <w:szCs w:val="28"/>
        </w:rPr>
      </w:pPr>
    </w:p>
    <w:p w14:paraId="6B3A8038" w14:textId="77777777" w:rsidR="007F5F51" w:rsidRDefault="007F5F51" w:rsidP="000356C3">
      <w:pPr>
        <w:rPr>
          <w:sz w:val="22"/>
          <w:szCs w:val="28"/>
        </w:rPr>
      </w:pPr>
    </w:p>
    <w:p w14:paraId="4883BFB3" w14:textId="77777777" w:rsidR="007F5F51" w:rsidRPr="007F5F51" w:rsidRDefault="007F5F51" w:rsidP="007F5F51">
      <w:pPr>
        <w:rPr>
          <w:i/>
          <w:iCs/>
          <w:sz w:val="22"/>
          <w:szCs w:val="28"/>
        </w:rPr>
      </w:pPr>
    </w:p>
    <w:p w14:paraId="69B156DA" w14:textId="0E281286" w:rsidR="00457BB6" w:rsidRDefault="00457BB6" w:rsidP="00457BB6">
      <w:pPr>
        <w:pStyle w:val="3GPPH1"/>
      </w:pPr>
      <w:r>
        <w:t>Design Aspects</w:t>
      </w:r>
    </w:p>
    <w:p w14:paraId="219BAE9B" w14:textId="54258261" w:rsidR="000356C3" w:rsidRDefault="00A60DB5" w:rsidP="00EC04FD">
      <w:pPr>
        <w:pStyle w:val="3GPPText"/>
      </w:pPr>
      <w:r>
        <w:t xml:space="preserve">From the analysis in </w:t>
      </w:r>
      <w:r w:rsidR="00F30E43">
        <w:t xml:space="preserve">Section </w:t>
      </w:r>
      <w:r>
        <w:fldChar w:fldCharType="begin"/>
      </w:r>
      <w:r>
        <w:instrText xml:space="preserve"> REF _Ref54215609 \r \h </w:instrText>
      </w:r>
      <w:r>
        <w:fldChar w:fldCharType="separate"/>
      </w:r>
      <w:r w:rsidR="000E0006">
        <w:t>2</w:t>
      </w:r>
      <w:r>
        <w:fldChar w:fldCharType="end"/>
      </w:r>
      <w:r>
        <w:t xml:space="preserve">, </w:t>
      </w:r>
      <w:r w:rsidR="0047088C">
        <w:t>in</w:t>
      </w:r>
      <w:r>
        <w:t xml:space="preserve"> some challenging conditions, </w:t>
      </w:r>
      <w:r w:rsidR="00DF4AF6">
        <w:t>mechanisms beyond current specification are required.</w:t>
      </w:r>
      <w:r w:rsidR="00C417C6">
        <w:t xml:space="preserve"> In this section, we analyze the options identified in RAN1#102-e</w:t>
      </w:r>
      <w:r w:rsidR="002F64BC">
        <w:t xml:space="preserve"> plus </w:t>
      </w:r>
      <w:r w:rsidR="001D1D2F">
        <w:t>the</w:t>
      </w:r>
      <w:r w:rsidR="002F64BC">
        <w:t xml:space="preserve"> RAN2-led option of gNB based pre-compensation</w:t>
      </w:r>
      <w:r w:rsidR="00440888">
        <w:t>, since in LS [</w:t>
      </w:r>
      <w:r w:rsidR="00440888" w:rsidRPr="001C360C">
        <w:t>R1-2100024</w:t>
      </w:r>
      <w:r w:rsidR="00440888">
        <w:t>] RAN2 requested RAN1 to lead the work on defining the propagation delay compensation scheme(s)</w:t>
      </w:r>
      <w:r w:rsidR="001D1D2F">
        <w:t>.</w:t>
      </w:r>
    </w:p>
    <w:p w14:paraId="6F86FF7A" w14:textId="6C091BC9" w:rsidR="00602267" w:rsidRDefault="009F7E89" w:rsidP="00EC04FD">
      <w:pPr>
        <w:pStyle w:val="3GPPText"/>
      </w:pPr>
      <w:r>
        <w:t>It should be also noted that RAN2 agreed on gNB-based pre-compensation scheme:</w:t>
      </w:r>
    </w:p>
    <w:p w14:paraId="347BDB0B" w14:textId="77777777" w:rsidR="001354D6" w:rsidRDefault="001354D6" w:rsidP="00EC04FD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7E9C" w14:paraId="16356FA6" w14:textId="77777777" w:rsidTr="00F56AB0">
        <w:tc>
          <w:tcPr>
            <w:tcW w:w="9350" w:type="dxa"/>
          </w:tcPr>
          <w:p w14:paraId="600DB36A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  <w:b/>
                <w:bCs/>
              </w:rPr>
            </w:pPr>
            <w:r w:rsidRPr="00DC011C">
              <w:rPr>
                <w:rFonts w:cs="Arial"/>
                <w:b/>
                <w:bCs/>
              </w:rPr>
              <w:t>Agreements</w:t>
            </w:r>
          </w:p>
          <w:p w14:paraId="08A8C526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1.</w:t>
            </w:r>
            <w:r w:rsidRPr="00DC011C">
              <w:rPr>
                <w:rFonts w:cs="Arial"/>
              </w:rPr>
              <w:tab/>
              <w:t xml:space="preserve">RAN2 assumes that gNB can perform pre-compensation.  RAN2 agrees to introduce signalling to enable/disable UE-side PDC.  </w:t>
            </w:r>
          </w:p>
          <w:p w14:paraId="4D9FFBE6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2.</w:t>
            </w:r>
            <w:r w:rsidRPr="00DC011C">
              <w:rPr>
                <w:rFonts w:cs="Arial"/>
              </w:rPr>
              <w:tab/>
              <w:t>The gNB can enable/disable UE-side PDC via unicast-RRC signalling for Rel-17</w:t>
            </w:r>
          </w:p>
          <w:p w14:paraId="7A227027" w14:textId="180D821B" w:rsidR="008D7E9C" w:rsidRPr="008D7E9C" w:rsidRDefault="008D7E9C" w:rsidP="008D7E9C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3.</w:t>
            </w:r>
            <w:r w:rsidRPr="00DC011C">
              <w:rPr>
                <w:rFonts w:cs="Arial"/>
              </w:rPr>
              <w:tab/>
              <w:t>RAN2 shall wait for RAN1 to decide the measurement framework for RTT based PDC method and does not preclude UE-side PDC or gNB based pre-compensation at this point. RAN2 is expecting guidance from RAN1 on what is needed.</w:t>
            </w:r>
          </w:p>
        </w:tc>
      </w:tr>
    </w:tbl>
    <w:p w14:paraId="75ABA605" w14:textId="2B5EBD0E" w:rsidR="009F7E89" w:rsidRDefault="009F7E89" w:rsidP="00EC04FD">
      <w:pPr>
        <w:pStyle w:val="3GPPText"/>
        <w:rPr>
          <w:lang w:val="en-GB"/>
        </w:rPr>
      </w:pPr>
    </w:p>
    <w:p w14:paraId="1E743E79" w14:textId="3432FF5E" w:rsidR="00584485" w:rsidRDefault="00584485" w:rsidP="00584485">
      <w:pPr>
        <w:pStyle w:val="Heading2"/>
      </w:pPr>
      <w:r>
        <w:t>TA-based UE compensation or gNB pre-compensation</w:t>
      </w:r>
    </w:p>
    <w:p w14:paraId="237B782A" w14:textId="7A9316B3" w:rsidR="00584485" w:rsidRPr="008D7E9C" w:rsidRDefault="00FD4532" w:rsidP="00EC04FD">
      <w:pPr>
        <w:pStyle w:val="3GPPText"/>
        <w:rPr>
          <w:lang w:val="en-GB"/>
        </w:rPr>
      </w:pPr>
      <w:r>
        <w:rPr>
          <w:lang w:val="en-GB"/>
        </w:rPr>
        <w:t>For TA-based compensation, we don’t have consid</w:t>
      </w:r>
      <w:r w:rsidR="00E74B5B">
        <w:rPr>
          <w:lang w:val="en-GB"/>
        </w:rPr>
        <w:t>e</w:t>
      </w:r>
      <w:r>
        <w:rPr>
          <w:lang w:val="en-GB"/>
        </w:rPr>
        <w:t>rations</w:t>
      </w:r>
      <w:r w:rsidR="00E74B5B">
        <w:rPr>
          <w:lang w:val="en-GB"/>
        </w:rPr>
        <w:t>,</w:t>
      </w:r>
      <w:r w:rsidR="00E74B5B" w:rsidRPr="00E74B5B">
        <w:rPr>
          <w:lang w:val="en-GB"/>
        </w:rPr>
        <w:t xml:space="preserve"> </w:t>
      </w:r>
      <w:r w:rsidR="00E74B5B">
        <w:rPr>
          <w:lang w:val="en-GB"/>
        </w:rPr>
        <w:t xml:space="preserve">since RAN1 is waiting for RAN4 response on the LS regarding feasibility of enhanced </w:t>
      </w:r>
      <w:proofErr w:type="spellStart"/>
      <w:r w:rsidR="00E74B5B">
        <w:rPr>
          <w:lang w:val="en-GB"/>
        </w:rPr>
        <w:t>Te</w:t>
      </w:r>
      <w:proofErr w:type="spellEnd"/>
      <w:r w:rsidR="00E74B5B">
        <w:rPr>
          <w:lang w:val="en-GB"/>
        </w:rPr>
        <w:t xml:space="preserve"> and TAG values. If the RAN4 reply </w:t>
      </w:r>
      <w:r w:rsidR="00561BDB">
        <w:rPr>
          <w:lang w:val="en-GB"/>
        </w:rPr>
        <w:t>indicates feasibility of such enhancements, then there is no impact on RAN1 discussions.</w:t>
      </w:r>
    </w:p>
    <w:p w14:paraId="32330309" w14:textId="47364044" w:rsidR="00904EFA" w:rsidRPr="000A512F" w:rsidRDefault="00D06A88" w:rsidP="000A512F">
      <w:pPr>
        <w:pStyle w:val="Heading2"/>
      </w:pPr>
      <w:r w:rsidRPr="000A512F">
        <w:lastRenderedPageBreak/>
        <w:t>RTT-based</w:t>
      </w:r>
      <w:r w:rsidR="0031423E" w:rsidRPr="000A512F">
        <w:t xml:space="preserve"> UE compensation or gNB pre-compensation</w:t>
      </w:r>
    </w:p>
    <w:p w14:paraId="0B9CBEF5" w14:textId="18DE122A" w:rsidR="0031423E" w:rsidRDefault="000019BD" w:rsidP="00605672">
      <w:pPr>
        <w:pStyle w:val="3GPPText"/>
      </w:pPr>
      <w:r>
        <w:t>The RTT-based compensation could be</w:t>
      </w:r>
      <w:r w:rsidR="00125F67">
        <w:t xml:space="preserve"> realized using the existing gNB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</w:t>
      </w:r>
      <w:r w:rsidR="00D47BB0">
        <w:t>ce</w:t>
      </w:r>
      <w:r w:rsidR="00125F67">
        <w:t xml:space="preserve"> and UE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difference</w:t>
      </w:r>
      <w:r w:rsidR="00BC5794">
        <w:t xml:space="preserve"> measurements</w:t>
      </w:r>
      <w:r w:rsidR="00C610C0">
        <w:t>, or re-defined Rx-Tx time d</w:t>
      </w:r>
      <w:r w:rsidR="00D47BB0">
        <w:t>ifference using other signals</w:t>
      </w:r>
      <w:r w:rsidR="00125F67">
        <w:t xml:space="preserve">. </w:t>
      </w:r>
      <w:r w:rsidR="00301CC2">
        <w:t>In this matter,</w:t>
      </w:r>
      <w:r w:rsidR="008C5865">
        <w:t xml:space="preserve"> </w:t>
      </w:r>
      <w:r w:rsidR="00301CC2">
        <w:t>t</w:t>
      </w:r>
      <w:r w:rsidR="00DF6695">
        <w:t>h</w:t>
      </w:r>
      <w:r w:rsidR="0031423E">
        <w:t xml:space="preserve">ere are two </w:t>
      </w:r>
      <w:r w:rsidR="00301CC2">
        <w:t xml:space="preserve">possible </w:t>
      </w:r>
      <w:r w:rsidR="00DF6695">
        <w:t>f</w:t>
      </w:r>
      <w:r w:rsidR="0031423E">
        <w:t>lavors:</w:t>
      </w:r>
    </w:p>
    <w:p w14:paraId="38446C28" w14:textId="1A6B9BEB" w:rsidR="00DF6695" w:rsidRDefault="001D1D2F" w:rsidP="00EE6851">
      <w:pPr>
        <w:pStyle w:val="3GPPText"/>
        <w:numPr>
          <w:ilvl w:val="0"/>
          <w:numId w:val="15"/>
        </w:numPr>
      </w:pPr>
      <w:r>
        <w:t xml:space="preserve">Alt. 1: UE </w:t>
      </w:r>
      <w:r w:rsidR="00EC7405">
        <w:t>side</w:t>
      </w:r>
      <w:r>
        <w:t xml:space="preserve"> compensation</w:t>
      </w:r>
      <w:r w:rsidR="006F20D7">
        <w:t>. A UE measures UE Rx-Tx time difference and receives from gNB the gNB Rx-Tx time difference, so that total PD can be calculated and compensated</w:t>
      </w:r>
      <w:r w:rsidR="00AB0CD5">
        <w:t>. The signaling in this case should be UE-specific. This introduces additional signaling overhead</w:t>
      </w:r>
      <w:r w:rsidR="00E35807">
        <w:t xml:space="preserve"> in DL, same way as UE-specific pre-compensation at gNB, where reference timing information</w:t>
      </w:r>
      <w:r w:rsidR="00E62D3F">
        <w:t xml:space="preserve"> is assumed to be delivered in dedicated RRC message.</w:t>
      </w:r>
    </w:p>
    <w:p w14:paraId="1373C79B" w14:textId="26388162" w:rsidR="001B1D1E" w:rsidRDefault="001B1D1E" w:rsidP="00EE6851">
      <w:pPr>
        <w:pStyle w:val="3GPPText"/>
        <w:numPr>
          <w:ilvl w:val="1"/>
          <w:numId w:val="15"/>
        </w:numPr>
      </w:pPr>
      <w:proofErr w:type="gramStart"/>
      <w:r>
        <w:t>In order to</w:t>
      </w:r>
      <w:proofErr w:type="gramEnd"/>
      <w:r>
        <w:t xml:space="preserve"> reduce the gNB Rx-Tx time difference signaling overhead towards UEs</w:t>
      </w:r>
      <w:r w:rsidR="00B00977">
        <w:t>, group-common signaling options could be considered at physical or higher layer</w:t>
      </w:r>
      <w:r w:rsidR="00301CC2">
        <w:t>.</w:t>
      </w:r>
      <w:r w:rsidR="00012C93">
        <w:t xml:space="preserve"> If the physical layer </w:t>
      </w:r>
      <w:r w:rsidR="000A512F">
        <w:t>signaling</w:t>
      </w:r>
      <w:r w:rsidR="00012C93">
        <w:t xml:space="preserve"> is adopted, then RAN1 should </w:t>
      </w:r>
      <w:r w:rsidR="00075A70">
        <w:t>lead design of this indication.</w:t>
      </w:r>
    </w:p>
    <w:p w14:paraId="5C5DC8A5" w14:textId="2494DA41" w:rsidR="006F20D7" w:rsidRDefault="006F20D7" w:rsidP="00EE6851">
      <w:pPr>
        <w:pStyle w:val="3GPPText"/>
        <w:numPr>
          <w:ilvl w:val="0"/>
          <w:numId w:val="15"/>
        </w:numPr>
      </w:pPr>
      <w:r>
        <w:t xml:space="preserve">Alt. 2: gNB </w:t>
      </w:r>
      <w:r w:rsidR="00EC7405">
        <w:t>side</w:t>
      </w:r>
      <w:r>
        <w:t xml:space="preserve"> pre-compensation. A UE measures UE Rx-Tx time difference and reports it to gNB. gNB measures the gNB Rx-Tx time difference</w:t>
      </w:r>
      <w:r w:rsidR="000A4950">
        <w:t xml:space="preserve">, receives the UE Rx-Tx time difference, and pre-compensates the reference timing information </w:t>
      </w:r>
      <w:r w:rsidR="001E7E25">
        <w:t>before sharing it with the UE.</w:t>
      </w:r>
      <w:r w:rsidR="009D2591">
        <w:t xml:space="preserve"> From perspective of the overall signaling exchange, </w:t>
      </w:r>
      <w:r w:rsidR="00C96953">
        <w:t>this alternative may be a bit easier to implement if the UE Rx-Tx time difference measurement is defined as just another regular measurement</w:t>
      </w:r>
      <w:r w:rsidR="00471F0D">
        <w:t xml:space="preserve"> as part of </w:t>
      </w:r>
      <w:proofErr w:type="spellStart"/>
      <w:r w:rsidR="00471F0D" w:rsidRPr="00471F0D">
        <w:rPr>
          <w:i/>
          <w:iCs/>
        </w:rPr>
        <w:t>MeasurementReport</w:t>
      </w:r>
      <w:proofErr w:type="spellEnd"/>
      <w:r w:rsidR="00471F0D">
        <w:t>.</w:t>
      </w:r>
    </w:p>
    <w:p w14:paraId="656C28C4" w14:textId="7B9788A6" w:rsidR="000019BD" w:rsidRDefault="0018231A" w:rsidP="00605672">
      <w:pPr>
        <w:pStyle w:val="3GPPText"/>
      </w:pPr>
      <w:r>
        <w:t xml:space="preserve">In general, at least Alt. 2 looks simpler in terms of signaling flow since UE measurement report can be easily defined as part of existing framework, while the gNB </w:t>
      </w:r>
      <w:r w:rsidR="0065397F">
        <w:t>signaling</w:t>
      </w:r>
      <w:r>
        <w:t xml:space="preserve"> to the UE in Alt. 1 </w:t>
      </w:r>
      <w:r w:rsidR="00AB6637">
        <w:t>requires new indication design.</w:t>
      </w:r>
    </w:p>
    <w:p w14:paraId="0AEBD069" w14:textId="77777777" w:rsidR="00AB6637" w:rsidRDefault="00AB6637" w:rsidP="00605672">
      <w:pPr>
        <w:pStyle w:val="3GPPText"/>
      </w:pPr>
    </w:p>
    <w:p w14:paraId="0754686A" w14:textId="137F9B59" w:rsidR="00970B2B" w:rsidRDefault="00970B2B" w:rsidP="00605672">
      <w:pPr>
        <w:pStyle w:val="3GPPText"/>
      </w:pPr>
      <w:r>
        <w:t xml:space="preserve">In summary, at this point there seems no </w:t>
      </w:r>
      <w:r w:rsidR="00A430FF">
        <w:t>evidence to adopt only one of the options, and we expect RAN1 to work on specification of the following features for the most flexible operation:</w:t>
      </w:r>
    </w:p>
    <w:p w14:paraId="1E9CD5FC" w14:textId="75F232A9" w:rsidR="00A430FF" w:rsidRDefault="00F62B29" w:rsidP="00EE6851">
      <w:pPr>
        <w:pStyle w:val="3GPPText"/>
        <w:numPr>
          <w:ilvl w:val="0"/>
          <w:numId w:val="15"/>
        </w:numPr>
      </w:pPr>
      <w:r>
        <w:t xml:space="preserve">Component 1: </w:t>
      </w:r>
      <w:r w:rsidR="00EC6782">
        <w:t>Support of gNB-based pre-compensation</w:t>
      </w:r>
      <w:r w:rsidR="00C6725C">
        <w:t xml:space="preserve"> and/or UE-based</w:t>
      </w:r>
      <w:r w:rsidR="00EC6782">
        <w:t xml:space="preserve"> </w:t>
      </w:r>
      <w:r w:rsidR="00C6725C">
        <w:t xml:space="preserve">compensation </w:t>
      </w:r>
      <w:r w:rsidR="00EC6782">
        <w:t>transparent to</w:t>
      </w:r>
      <w:r w:rsidR="00F444E2">
        <w:t xml:space="preserve"> propagation delay calculation scheme</w:t>
      </w:r>
      <w:r w:rsidR="0065397F">
        <w:t>.</w:t>
      </w:r>
    </w:p>
    <w:p w14:paraId="4D83E32B" w14:textId="1546B8B7" w:rsidR="00F444E2" w:rsidRDefault="006A0463" w:rsidP="00EE6851">
      <w:pPr>
        <w:pStyle w:val="3GPPText"/>
        <w:numPr>
          <w:ilvl w:val="1"/>
          <w:numId w:val="15"/>
        </w:numPr>
      </w:pPr>
      <w:r>
        <w:t>In case of pre-compensation, t</w:t>
      </w:r>
      <w:r w:rsidR="00F444E2">
        <w:t xml:space="preserve">he reference time information </w:t>
      </w:r>
      <w:r w:rsidR="00DA02F8">
        <w:t>is modified by gNB to include the necessary adjustment and to indicate to the UE that no other compensation is required</w:t>
      </w:r>
      <w:r w:rsidR="00210331">
        <w:t>.</w:t>
      </w:r>
    </w:p>
    <w:p w14:paraId="4AAEDEC6" w14:textId="108AD702" w:rsidR="00F62B29" w:rsidRDefault="006A0463" w:rsidP="00EE6851">
      <w:pPr>
        <w:pStyle w:val="3GPPText"/>
        <w:numPr>
          <w:ilvl w:val="1"/>
          <w:numId w:val="15"/>
        </w:numPr>
      </w:pPr>
      <w:r>
        <w:t>In case of UE-based compensation, t</w:t>
      </w:r>
      <w:r w:rsidR="00F62B29">
        <w:t>he reference time information is not modified by gNB</w:t>
      </w:r>
      <w:r w:rsidR="00F47319">
        <w:t>, and gNB indicates to the UE that UE-side compensation is required</w:t>
      </w:r>
      <w:r w:rsidR="00210331">
        <w:t>.</w:t>
      </w:r>
    </w:p>
    <w:p w14:paraId="1629CB62" w14:textId="298886A9" w:rsidR="00F47319" w:rsidRDefault="00F47319" w:rsidP="00EE6851">
      <w:pPr>
        <w:pStyle w:val="3GPPText"/>
        <w:numPr>
          <w:ilvl w:val="0"/>
          <w:numId w:val="15"/>
        </w:numPr>
      </w:pPr>
      <w:r>
        <w:t xml:space="preserve">Component </w:t>
      </w:r>
      <w:r w:rsidR="00C6725C">
        <w:t>2</w:t>
      </w:r>
      <w:r>
        <w:t xml:space="preserve">: </w:t>
      </w:r>
      <w:r w:rsidR="005B2A5A">
        <w:t>Measurement and indication to gNB of the UE Rx-Tx time difference based on DL signals provided outside</w:t>
      </w:r>
      <w:r w:rsidR="00EE66FE">
        <w:t xml:space="preserve"> of LPP</w:t>
      </w:r>
      <w:r w:rsidR="0082074C">
        <w:t>.</w:t>
      </w:r>
    </w:p>
    <w:p w14:paraId="71921AAC" w14:textId="4B677C03" w:rsidR="00EE66FE" w:rsidRDefault="00EE66FE" w:rsidP="00EE6851">
      <w:pPr>
        <w:pStyle w:val="3GPPText"/>
        <w:numPr>
          <w:ilvl w:val="0"/>
          <w:numId w:val="15"/>
        </w:numPr>
      </w:pPr>
      <w:r>
        <w:t xml:space="preserve">Component </w:t>
      </w:r>
      <w:r w:rsidR="00C6725C">
        <w:t>3</w:t>
      </w:r>
      <w:r>
        <w:t>: Measurement and indication to UE of the gNB Rx-Tx time difference based on UL signals provided outside of LPP</w:t>
      </w:r>
      <w:r w:rsidR="00210331">
        <w:t>.</w:t>
      </w:r>
    </w:p>
    <w:p w14:paraId="21B7A9FD" w14:textId="1331451C" w:rsidR="00CA3B21" w:rsidRDefault="00CA3B21" w:rsidP="00EE6851">
      <w:pPr>
        <w:pStyle w:val="3GPPText"/>
        <w:numPr>
          <w:ilvl w:val="1"/>
          <w:numId w:val="15"/>
        </w:numPr>
      </w:pPr>
      <w:r>
        <w:t xml:space="preserve">For reporting, L1 or L2/L3 group-common signaling may be employed to avoid excessive overhead from </w:t>
      </w:r>
      <w:r w:rsidR="00F90FF8">
        <w:t>unicast messages to UEs with similar PD.</w:t>
      </w:r>
    </w:p>
    <w:p w14:paraId="5DD389E9" w14:textId="678E7BCC" w:rsidR="005F5E15" w:rsidRDefault="005F5E15" w:rsidP="005F5E15">
      <w:pPr>
        <w:pStyle w:val="3GPPText"/>
      </w:pPr>
      <w:r>
        <w:t xml:space="preserve">Once all </w:t>
      </w:r>
      <w:r w:rsidR="004E1989">
        <w:t>components</w:t>
      </w:r>
      <w:r>
        <w:t xml:space="preserve"> are defined, then network can have freedom to implement one of the suitable options,</w:t>
      </w:r>
      <w:r w:rsidR="006B4C94">
        <w:t xml:space="preserve"> e.g.</w:t>
      </w:r>
      <w:r w:rsidR="0065397F">
        <w:t>,</w:t>
      </w:r>
      <w:r w:rsidR="006B4C94">
        <w:t xml:space="preserve"> RTT-based pre-compensation at </w:t>
      </w:r>
      <w:r w:rsidR="004E1989">
        <w:t xml:space="preserve">the </w:t>
      </w:r>
      <w:r w:rsidR="006B4C94">
        <w:t>gNB, non RTT-ba</w:t>
      </w:r>
      <w:r w:rsidR="004E1989">
        <w:t>s</w:t>
      </w:r>
      <w:r w:rsidR="006B4C94">
        <w:t>ed pre-compensation at</w:t>
      </w:r>
      <w:r w:rsidR="004E1989">
        <w:t xml:space="preserve"> the</w:t>
      </w:r>
      <w:r w:rsidR="006B4C94">
        <w:t xml:space="preserve"> gNB, RTT-based compensation at</w:t>
      </w:r>
      <w:r w:rsidR="004E1989">
        <w:t xml:space="preserve"> the</w:t>
      </w:r>
      <w:r w:rsidR="006B4C94">
        <w:t xml:space="preserve"> UE, </w:t>
      </w:r>
      <w:r w:rsidR="004E1989">
        <w:t>non RTT-based compensation at the UE, etc.</w:t>
      </w:r>
    </w:p>
    <w:p w14:paraId="55E48208" w14:textId="322BBFD8" w:rsidR="00F47319" w:rsidRDefault="006E0A37" w:rsidP="00F47319">
      <w:pPr>
        <w:pStyle w:val="3GPPText"/>
      </w:pPr>
      <w:r>
        <w:t>As per agreements, the decision on w</w:t>
      </w:r>
      <w:r w:rsidR="00CE030C">
        <w:t xml:space="preserve">hether to support UE-based compensation or gNB-based pre-compensation is left to RAN2. Taking this into account, the following proposal is </w:t>
      </w:r>
      <w:r w:rsidR="004C17F2">
        <w:t>formulated</w:t>
      </w:r>
      <w:r w:rsidR="00CE030C">
        <w:t>:</w:t>
      </w:r>
    </w:p>
    <w:p w14:paraId="65A2293D" w14:textId="77777777" w:rsidR="00CE030C" w:rsidRDefault="00CE030C" w:rsidP="00F47319">
      <w:pPr>
        <w:pStyle w:val="3GPPText"/>
      </w:pPr>
    </w:p>
    <w:p w14:paraId="3B5F3731" w14:textId="536B867A" w:rsidR="00543078" w:rsidRPr="00A14568" w:rsidRDefault="00251EEC" w:rsidP="00605672">
      <w:pPr>
        <w:pStyle w:val="3GPPText"/>
        <w:rPr>
          <w:b/>
          <w:bCs/>
        </w:rPr>
      </w:pPr>
      <w:r>
        <w:rPr>
          <w:b/>
          <w:bCs/>
        </w:rPr>
        <w:t>Proposal</w:t>
      </w:r>
      <w:r w:rsidR="00012582">
        <w:rPr>
          <w:b/>
          <w:bCs/>
        </w:rPr>
        <w:t xml:space="preserve"> </w:t>
      </w:r>
      <w:r w:rsidR="00A07398">
        <w:rPr>
          <w:b/>
          <w:bCs/>
        </w:rPr>
        <w:t>1</w:t>
      </w:r>
    </w:p>
    <w:p w14:paraId="6AEF79A6" w14:textId="095F49D2" w:rsidR="007F41BE" w:rsidRDefault="009729BF" w:rsidP="00EE6851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 xml:space="preserve">RAN1 to agree to specify the following components to enable flexible propagation delay compensation </w:t>
      </w:r>
      <w:r w:rsidR="00E95264">
        <w:rPr>
          <w:i/>
          <w:iCs/>
        </w:rPr>
        <w:t>scheme</w:t>
      </w:r>
      <w:r w:rsidR="00210331">
        <w:rPr>
          <w:i/>
          <w:iCs/>
        </w:rPr>
        <w:t>:</w:t>
      </w:r>
    </w:p>
    <w:p w14:paraId="74AFB136" w14:textId="2B19FD98" w:rsidR="00E95264" w:rsidRPr="00E95264" w:rsidRDefault="00E95264" w:rsidP="00EE6851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t>Component 1: Support of gNB-based pre-compensation</w:t>
      </w:r>
      <w:r w:rsidR="00544E55">
        <w:rPr>
          <w:i/>
          <w:iCs/>
        </w:rPr>
        <w:t xml:space="preserve"> </w:t>
      </w:r>
      <w:r w:rsidR="009B7C92">
        <w:rPr>
          <w:i/>
          <w:iCs/>
        </w:rPr>
        <w:t>and</w:t>
      </w:r>
      <w:r w:rsidR="00544E55">
        <w:rPr>
          <w:i/>
          <w:iCs/>
        </w:rPr>
        <w:t xml:space="preserve"> UE-based compensation</w:t>
      </w:r>
      <w:r w:rsidRPr="00E95264">
        <w:rPr>
          <w:i/>
          <w:iCs/>
        </w:rPr>
        <w:t xml:space="preserve"> </w:t>
      </w:r>
      <w:r w:rsidR="00544E55">
        <w:rPr>
          <w:i/>
          <w:iCs/>
        </w:rPr>
        <w:t xml:space="preserve">(up to RAN2) </w:t>
      </w:r>
      <w:r w:rsidRPr="00E95264">
        <w:rPr>
          <w:i/>
          <w:iCs/>
        </w:rPr>
        <w:t xml:space="preserve">transparent to propagation delay calculation </w:t>
      </w:r>
      <w:proofErr w:type="gramStart"/>
      <w:r w:rsidRPr="00E95264">
        <w:rPr>
          <w:i/>
          <w:iCs/>
        </w:rPr>
        <w:t>scheme</w:t>
      </w:r>
      <w:r w:rsidR="00210331">
        <w:rPr>
          <w:i/>
          <w:iCs/>
        </w:rPr>
        <w:t>;</w:t>
      </w:r>
      <w:proofErr w:type="gramEnd"/>
    </w:p>
    <w:p w14:paraId="431C4F8A" w14:textId="276DF932" w:rsidR="00E95264" w:rsidRPr="00E95264" w:rsidRDefault="00E95264" w:rsidP="00EE6851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lastRenderedPageBreak/>
        <w:t xml:space="preserve">Component </w:t>
      </w:r>
      <w:r w:rsidR="00544E55">
        <w:rPr>
          <w:i/>
          <w:iCs/>
        </w:rPr>
        <w:t>2</w:t>
      </w:r>
      <w:r w:rsidRPr="00E95264">
        <w:rPr>
          <w:i/>
          <w:iCs/>
        </w:rPr>
        <w:t xml:space="preserve">: </w:t>
      </w:r>
      <w:r w:rsidR="000F5743">
        <w:rPr>
          <w:i/>
          <w:iCs/>
        </w:rPr>
        <w:t>Non-LPP m</w:t>
      </w:r>
      <w:r w:rsidRPr="00E95264">
        <w:rPr>
          <w:i/>
          <w:iCs/>
        </w:rPr>
        <w:t xml:space="preserve">easurement and indication to gNB of the UE Rx-Tx time difference based on DL </w:t>
      </w:r>
      <w:proofErr w:type="gramStart"/>
      <w:r w:rsidR="000F5743">
        <w:rPr>
          <w:i/>
          <w:iCs/>
        </w:rPr>
        <w:t>signals</w:t>
      </w:r>
      <w:r w:rsidR="00210331">
        <w:rPr>
          <w:i/>
          <w:iCs/>
        </w:rPr>
        <w:t>;</w:t>
      </w:r>
      <w:proofErr w:type="gramEnd"/>
    </w:p>
    <w:p w14:paraId="6BDAE2E9" w14:textId="79A35F3C" w:rsidR="00E95264" w:rsidRDefault="00E95264" w:rsidP="00EE6851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t xml:space="preserve">Component </w:t>
      </w:r>
      <w:r w:rsidR="00544E55">
        <w:rPr>
          <w:i/>
          <w:iCs/>
        </w:rPr>
        <w:t>3</w:t>
      </w:r>
      <w:r w:rsidRPr="00E95264">
        <w:rPr>
          <w:i/>
          <w:iCs/>
        </w:rPr>
        <w:t xml:space="preserve">: </w:t>
      </w:r>
      <w:r w:rsidR="000F5743">
        <w:rPr>
          <w:i/>
          <w:iCs/>
        </w:rPr>
        <w:t>Non-LPP m</w:t>
      </w:r>
      <w:r w:rsidRPr="00E95264">
        <w:rPr>
          <w:i/>
          <w:iCs/>
        </w:rPr>
        <w:t>easurement and indication to UE of the gNB Rx-Tx time difference based on UL signals</w:t>
      </w:r>
      <w:r w:rsidR="00210331">
        <w:rPr>
          <w:i/>
          <w:iCs/>
        </w:rPr>
        <w:t>.</w:t>
      </w:r>
    </w:p>
    <w:p w14:paraId="0B897B02" w14:textId="36121A45" w:rsidR="004A439C" w:rsidRDefault="004A439C" w:rsidP="004A439C">
      <w:pPr>
        <w:pStyle w:val="3GPPText"/>
      </w:pPr>
    </w:p>
    <w:p w14:paraId="6F86A261" w14:textId="04BF8F67" w:rsidR="004A439C" w:rsidRPr="0068475E" w:rsidRDefault="004A439C" w:rsidP="004A439C">
      <w:pPr>
        <w:pStyle w:val="3GPPText"/>
        <w:rPr>
          <w:b/>
          <w:bCs/>
        </w:rPr>
      </w:pPr>
      <w:r w:rsidRPr="0068475E">
        <w:rPr>
          <w:b/>
          <w:bCs/>
        </w:rPr>
        <w:t>Proposal 2</w:t>
      </w:r>
    </w:p>
    <w:p w14:paraId="523966B3" w14:textId="58066837" w:rsidR="0068475E" w:rsidRDefault="004A439C" w:rsidP="00EE6851">
      <w:pPr>
        <w:pStyle w:val="3GPPText"/>
        <w:numPr>
          <w:ilvl w:val="0"/>
          <w:numId w:val="16"/>
        </w:numPr>
        <w:rPr>
          <w:i/>
          <w:iCs/>
        </w:rPr>
      </w:pPr>
      <w:r w:rsidRPr="0068475E">
        <w:rPr>
          <w:i/>
          <w:iCs/>
        </w:rPr>
        <w:t>For RTT-based UE side compensation, the gNB Rx-Tx time difference measurement is</w:t>
      </w:r>
      <w:r w:rsidR="0068475E" w:rsidRPr="0068475E">
        <w:rPr>
          <w:i/>
          <w:iCs/>
        </w:rPr>
        <w:t xml:space="preserve"> </w:t>
      </w:r>
      <w:r w:rsidR="00EE6851">
        <w:rPr>
          <w:i/>
          <w:iCs/>
        </w:rPr>
        <w:t>indicated to UE(s)</w:t>
      </w:r>
      <w:r w:rsidR="0068475E" w:rsidRPr="0068475E">
        <w:rPr>
          <w:i/>
          <w:iCs/>
        </w:rPr>
        <w:t xml:space="preserve"> using L1 group-common </w:t>
      </w:r>
      <w:r w:rsidR="0068475E">
        <w:rPr>
          <w:i/>
          <w:iCs/>
        </w:rPr>
        <w:t xml:space="preserve">DCI </w:t>
      </w:r>
      <w:r w:rsidR="0068475E" w:rsidRPr="0068475E">
        <w:rPr>
          <w:i/>
          <w:iCs/>
        </w:rPr>
        <w:t>signaling,</w:t>
      </w:r>
    </w:p>
    <w:p w14:paraId="43ED0B67" w14:textId="31F9AB9D" w:rsidR="004A439C" w:rsidRPr="0068475E" w:rsidRDefault="0068475E" w:rsidP="00EE6851">
      <w:pPr>
        <w:pStyle w:val="3GPPText"/>
        <w:numPr>
          <w:ilvl w:val="1"/>
          <w:numId w:val="16"/>
        </w:numPr>
        <w:rPr>
          <w:i/>
          <w:iCs/>
        </w:rPr>
      </w:pPr>
      <w:r w:rsidRPr="0068475E">
        <w:rPr>
          <w:i/>
          <w:iCs/>
        </w:rPr>
        <w:t>FFS details</w:t>
      </w:r>
    </w:p>
    <w:p w14:paraId="64A70FCB" w14:textId="77777777" w:rsidR="006E590C" w:rsidRDefault="006E590C" w:rsidP="00DB63E6">
      <w:pPr>
        <w:pStyle w:val="3GPPText"/>
      </w:pPr>
    </w:p>
    <w:p w14:paraId="536F2D85" w14:textId="5757F6E2" w:rsidR="00DB63E6" w:rsidRDefault="006559EE" w:rsidP="00DB63E6">
      <w:pPr>
        <w:pStyle w:val="3GPPText"/>
      </w:pPr>
      <w:r>
        <w:t>From the last meeting, the following details of RTT-</w:t>
      </w:r>
      <w:r w:rsidR="0042555D">
        <w:t>based scheme were identified:</w:t>
      </w:r>
    </w:p>
    <w:p w14:paraId="0872C001" w14:textId="77777777" w:rsidR="00892A40" w:rsidRDefault="006559EE" w:rsidP="00EE6851">
      <w:pPr>
        <w:pStyle w:val="3GPPText"/>
        <w:numPr>
          <w:ilvl w:val="0"/>
          <w:numId w:val="15"/>
        </w:numPr>
      </w:pPr>
      <w:r w:rsidRPr="00892A40">
        <w:t>Whether to consider multiple SRS / CSI-RS / PRS configurations</w:t>
      </w:r>
    </w:p>
    <w:p w14:paraId="49B4157F" w14:textId="44F058A5" w:rsidR="00892A40" w:rsidRDefault="006559EE" w:rsidP="00EE6851">
      <w:pPr>
        <w:pStyle w:val="3GPPText"/>
        <w:numPr>
          <w:ilvl w:val="1"/>
          <w:numId w:val="15"/>
        </w:numPr>
      </w:pPr>
      <w:r w:rsidRPr="00892A40">
        <w:t xml:space="preserve">Single configuration should be enough in most of the cases since RTT measurement is only performed with the serving cell. However, multi-beam FR2 scenarios may need to be </w:t>
      </w:r>
      <w:proofErr w:type="gramStart"/>
      <w:r w:rsidRPr="00892A40">
        <w:t>taken into account</w:t>
      </w:r>
      <w:proofErr w:type="gramEnd"/>
      <w:r w:rsidRPr="00892A40">
        <w:t>, which can motivate e.g.</w:t>
      </w:r>
      <w:r w:rsidR="000C0C94">
        <w:t>,</w:t>
      </w:r>
      <w:r w:rsidRPr="00892A40">
        <w:t xml:space="preserve"> two different configurations.</w:t>
      </w:r>
    </w:p>
    <w:p w14:paraId="1BB326A1" w14:textId="77777777" w:rsidR="00892A40" w:rsidRDefault="006559EE" w:rsidP="00EE6851">
      <w:pPr>
        <w:pStyle w:val="3GPPText"/>
        <w:numPr>
          <w:ilvl w:val="0"/>
          <w:numId w:val="15"/>
        </w:numPr>
      </w:pPr>
      <w:r w:rsidRPr="00892A40">
        <w:t>Whether / how to handle inconsistent RTT measurement in gNB and UE due to change of uplink TX timing</w:t>
      </w:r>
    </w:p>
    <w:p w14:paraId="7F27CE86" w14:textId="77777777" w:rsidR="00892A40" w:rsidRDefault="006559EE" w:rsidP="00EE6851">
      <w:pPr>
        <w:pStyle w:val="3GPPText"/>
        <w:numPr>
          <w:ilvl w:val="1"/>
          <w:numId w:val="15"/>
        </w:numPr>
      </w:pPr>
      <w:r w:rsidRPr="00892A40">
        <w:t>It seems a baseline to assume that the change in uplink TX timing is not expected when RTT procedure is being performed</w:t>
      </w:r>
    </w:p>
    <w:p w14:paraId="49695690" w14:textId="7F25B17F" w:rsidR="006559EE" w:rsidRDefault="006559EE" w:rsidP="00EE6851">
      <w:pPr>
        <w:pStyle w:val="3GPPText"/>
        <w:numPr>
          <w:ilvl w:val="1"/>
          <w:numId w:val="15"/>
        </w:numPr>
      </w:pPr>
      <w:r w:rsidRPr="00892A40">
        <w:t>Alternatively, gNB may request a UE to defer TX timing adjustments until RTT measurement procedure is completed</w:t>
      </w:r>
    </w:p>
    <w:p w14:paraId="6417587C" w14:textId="1496800F" w:rsidR="0068475E" w:rsidRDefault="00C96670" w:rsidP="00EE6851">
      <w:pPr>
        <w:pStyle w:val="3GPPText"/>
        <w:numPr>
          <w:ilvl w:val="0"/>
          <w:numId w:val="15"/>
        </w:numPr>
      </w:pPr>
      <w:r>
        <w:t>Indication granularity for time difference reporting</w:t>
      </w:r>
    </w:p>
    <w:p w14:paraId="6C879BA3" w14:textId="5FC58BF8" w:rsidR="00C96670" w:rsidRDefault="00C96670" w:rsidP="00EE6851">
      <w:pPr>
        <w:pStyle w:val="3GPPText"/>
        <w:numPr>
          <w:ilvl w:val="1"/>
          <w:numId w:val="15"/>
        </w:numPr>
      </w:pPr>
      <w:r>
        <w:t>Reuse positioning numbers. According to analysis, there is no need for very tight granularity numbers.</w:t>
      </w:r>
    </w:p>
    <w:p w14:paraId="43737F31" w14:textId="77777777" w:rsidR="00C247E6" w:rsidRDefault="00C247E6" w:rsidP="004E1FD9">
      <w:pPr>
        <w:pStyle w:val="3GPPText"/>
        <w:rPr>
          <w:b/>
          <w:bCs/>
        </w:rPr>
      </w:pPr>
    </w:p>
    <w:p w14:paraId="60DB9567" w14:textId="4C875DB6" w:rsidR="004E1FD9" w:rsidRPr="00A14568" w:rsidRDefault="004E1FD9" w:rsidP="004E1FD9">
      <w:pPr>
        <w:pStyle w:val="3GPPText"/>
        <w:rPr>
          <w:b/>
          <w:bCs/>
        </w:rPr>
      </w:pPr>
      <w:r>
        <w:rPr>
          <w:b/>
          <w:bCs/>
        </w:rPr>
        <w:t xml:space="preserve">Proposal </w:t>
      </w:r>
      <w:r w:rsidR="0068475E">
        <w:rPr>
          <w:b/>
          <w:bCs/>
        </w:rPr>
        <w:t>3</w:t>
      </w:r>
    </w:p>
    <w:p w14:paraId="62FF7D96" w14:textId="0B6672E3" w:rsidR="004E1FD9" w:rsidRDefault="004E1FD9" w:rsidP="00EE6851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scheme,</w:t>
      </w:r>
    </w:p>
    <w:p w14:paraId="7E81D647" w14:textId="6EAF1A19" w:rsidR="004E1FD9" w:rsidRPr="00E95264" w:rsidRDefault="00DF578B" w:rsidP="00EE6851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At most two configurations of CSI-RS can be provided to a UE for UE Rx</w:t>
      </w:r>
      <w:r w:rsidR="00F84B85">
        <w:rPr>
          <w:i/>
          <w:iCs/>
        </w:rPr>
        <w:t>-</w:t>
      </w:r>
      <w:r>
        <w:rPr>
          <w:i/>
          <w:iCs/>
        </w:rPr>
        <w:t>Tx time difference measurement</w:t>
      </w:r>
    </w:p>
    <w:p w14:paraId="56066C7C" w14:textId="38978ABA" w:rsidR="004E1FD9" w:rsidRDefault="00DF578B" w:rsidP="00EE6851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 xml:space="preserve">At most two </w:t>
      </w:r>
      <w:r w:rsidR="006E590C">
        <w:rPr>
          <w:i/>
          <w:iCs/>
        </w:rPr>
        <w:t>configurations</w:t>
      </w:r>
      <w:r>
        <w:rPr>
          <w:i/>
          <w:iCs/>
        </w:rPr>
        <w:t xml:space="preserve"> of SRS can be provided to a UE</w:t>
      </w:r>
      <w:r w:rsidR="00F84B85">
        <w:rPr>
          <w:i/>
          <w:iCs/>
        </w:rPr>
        <w:t xml:space="preserve"> for gNB Rx-Tx time difference measurement</w:t>
      </w:r>
    </w:p>
    <w:p w14:paraId="28B1CF0C" w14:textId="267D308D" w:rsidR="00C96670" w:rsidRPr="00E95264" w:rsidRDefault="00183E22" w:rsidP="00EE6851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Rx-Tx time difference reporting granularity is reused from positioning</w:t>
      </w:r>
    </w:p>
    <w:p w14:paraId="4F7CB347" w14:textId="10ED622C" w:rsidR="004E1FD9" w:rsidRPr="00E95264" w:rsidRDefault="004E1FD9" w:rsidP="006E590C">
      <w:pPr>
        <w:pStyle w:val="3GPPText"/>
        <w:rPr>
          <w:i/>
          <w:iCs/>
        </w:rPr>
      </w:pPr>
    </w:p>
    <w:p w14:paraId="096F0800" w14:textId="38249C3A" w:rsidR="00892A40" w:rsidRDefault="00892A40" w:rsidP="00892A40">
      <w:pPr>
        <w:pStyle w:val="3GPPText"/>
      </w:pPr>
    </w:p>
    <w:p w14:paraId="6F8A3A21" w14:textId="77777777" w:rsidR="00892A40" w:rsidRPr="00892A40" w:rsidRDefault="00892A40" w:rsidP="00892A40">
      <w:pPr>
        <w:pStyle w:val="3GPPText"/>
      </w:pPr>
    </w:p>
    <w:bookmarkEnd w:id="1"/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6D4C7548" w:rsidR="00DA01AE" w:rsidRDefault="007F41BE" w:rsidP="00DA01AE">
      <w:pPr>
        <w:pStyle w:val="3GPPText"/>
      </w:pPr>
      <w:r w:rsidRPr="007F41BE">
        <w:t>In t</w:t>
      </w:r>
      <w:r>
        <w:t xml:space="preserve">his document we presented views on the issue of propagation delay compensation as part of enhanced accurate time </w:t>
      </w:r>
      <w:r w:rsidR="008D620B">
        <w:t>synchronization</w:t>
      </w:r>
      <w:r w:rsidR="00FC4D64">
        <w:t>. The following observations and proposals have been made</w:t>
      </w:r>
      <w:r w:rsidR="008D620B">
        <w:t>:</w:t>
      </w:r>
    </w:p>
    <w:p w14:paraId="72FD680F" w14:textId="77777777" w:rsidR="00105284" w:rsidRPr="00A14568" w:rsidRDefault="00105284" w:rsidP="00105284">
      <w:pPr>
        <w:pStyle w:val="3GPPText"/>
        <w:rPr>
          <w:b/>
          <w:bCs/>
        </w:rPr>
      </w:pPr>
      <w:r>
        <w:rPr>
          <w:b/>
          <w:bCs/>
        </w:rPr>
        <w:t>Proposal 1</w:t>
      </w:r>
    </w:p>
    <w:p w14:paraId="7E8DFA29" w14:textId="77777777" w:rsidR="00105284" w:rsidRDefault="00105284" w:rsidP="00105284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RAN1 to agree to specify the following components to enable flexible propagation delay compensation scheme:</w:t>
      </w:r>
    </w:p>
    <w:p w14:paraId="27C2FAB2" w14:textId="77777777" w:rsidR="00105284" w:rsidRPr="00E9526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lastRenderedPageBreak/>
        <w:t>Component 1: Support of gNB-based pre-compensation</w:t>
      </w:r>
      <w:r>
        <w:rPr>
          <w:i/>
          <w:iCs/>
        </w:rPr>
        <w:t xml:space="preserve"> and UE-based compensation</w:t>
      </w:r>
      <w:r w:rsidRPr="00E95264">
        <w:rPr>
          <w:i/>
          <w:iCs/>
        </w:rPr>
        <w:t xml:space="preserve"> </w:t>
      </w:r>
      <w:r>
        <w:rPr>
          <w:i/>
          <w:iCs/>
        </w:rPr>
        <w:t xml:space="preserve">(up to RAN2) </w:t>
      </w:r>
      <w:r w:rsidRPr="00E95264">
        <w:rPr>
          <w:i/>
          <w:iCs/>
        </w:rPr>
        <w:t xml:space="preserve">transparent to propagation delay calculation </w:t>
      </w:r>
      <w:proofErr w:type="gramStart"/>
      <w:r w:rsidRPr="00E95264">
        <w:rPr>
          <w:i/>
          <w:iCs/>
        </w:rPr>
        <w:t>scheme</w:t>
      </w:r>
      <w:r>
        <w:rPr>
          <w:i/>
          <w:iCs/>
        </w:rPr>
        <w:t>;</w:t>
      </w:r>
      <w:proofErr w:type="gramEnd"/>
    </w:p>
    <w:p w14:paraId="7E18459E" w14:textId="77777777" w:rsidR="00105284" w:rsidRPr="00E9526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t xml:space="preserve">Component </w:t>
      </w:r>
      <w:r>
        <w:rPr>
          <w:i/>
          <w:iCs/>
        </w:rPr>
        <w:t>2</w:t>
      </w:r>
      <w:r w:rsidRPr="00E95264">
        <w:rPr>
          <w:i/>
          <w:iCs/>
        </w:rPr>
        <w:t xml:space="preserve">: </w:t>
      </w:r>
      <w:r>
        <w:rPr>
          <w:i/>
          <w:iCs/>
        </w:rPr>
        <w:t>Non-LPP m</w:t>
      </w:r>
      <w:r w:rsidRPr="00E95264">
        <w:rPr>
          <w:i/>
          <w:iCs/>
        </w:rPr>
        <w:t xml:space="preserve">easurement and indication to gNB of the UE Rx-Tx time difference based on DL </w:t>
      </w:r>
      <w:proofErr w:type="gramStart"/>
      <w:r>
        <w:rPr>
          <w:i/>
          <w:iCs/>
        </w:rPr>
        <w:t>signals;</w:t>
      </w:r>
      <w:proofErr w:type="gramEnd"/>
    </w:p>
    <w:p w14:paraId="0433BF21" w14:textId="77777777" w:rsidR="0010528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 w:rsidRPr="00E95264">
        <w:rPr>
          <w:i/>
          <w:iCs/>
        </w:rPr>
        <w:t xml:space="preserve">Component </w:t>
      </w:r>
      <w:r>
        <w:rPr>
          <w:i/>
          <w:iCs/>
        </w:rPr>
        <w:t>3</w:t>
      </w:r>
      <w:r w:rsidRPr="00E95264">
        <w:rPr>
          <w:i/>
          <w:iCs/>
        </w:rPr>
        <w:t xml:space="preserve">: </w:t>
      </w:r>
      <w:r>
        <w:rPr>
          <w:i/>
          <w:iCs/>
        </w:rPr>
        <w:t>Non-LPP m</w:t>
      </w:r>
      <w:r w:rsidRPr="00E95264">
        <w:rPr>
          <w:i/>
          <w:iCs/>
        </w:rPr>
        <w:t>easurement and indication to UE of the gNB Rx-Tx time difference based on UL signals</w:t>
      </w:r>
      <w:r>
        <w:rPr>
          <w:i/>
          <w:iCs/>
        </w:rPr>
        <w:t>.</w:t>
      </w:r>
    </w:p>
    <w:p w14:paraId="50380ADC" w14:textId="77777777" w:rsidR="00105284" w:rsidRDefault="00105284" w:rsidP="00105284">
      <w:pPr>
        <w:pStyle w:val="3GPPText"/>
      </w:pPr>
    </w:p>
    <w:p w14:paraId="11058AC4" w14:textId="77777777" w:rsidR="00105284" w:rsidRPr="0068475E" w:rsidRDefault="00105284" w:rsidP="00105284">
      <w:pPr>
        <w:pStyle w:val="3GPPText"/>
        <w:rPr>
          <w:b/>
          <w:bCs/>
        </w:rPr>
      </w:pPr>
      <w:r w:rsidRPr="0068475E">
        <w:rPr>
          <w:b/>
          <w:bCs/>
        </w:rPr>
        <w:t>Proposal 2</w:t>
      </w:r>
    </w:p>
    <w:p w14:paraId="1CA949D0" w14:textId="77777777" w:rsidR="00105284" w:rsidRDefault="00105284" w:rsidP="00105284">
      <w:pPr>
        <w:pStyle w:val="3GPPText"/>
        <w:numPr>
          <w:ilvl w:val="0"/>
          <w:numId w:val="16"/>
        </w:numPr>
        <w:rPr>
          <w:i/>
          <w:iCs/>
        </w:rPr>
      </w:pPr>
      <w:r w:rsidRPr="0068475E">
        <w:rPr>
          <w:i/>
          <w:iCs/>
        </w:rPr>
        <w:t xml:space="preserve">For RTT-based UE side compensation, the gNB Rx-Tx time difference measurement is </w:t>
      </w:r>
      <w:r>
        <w:rPr>
          <w:i/>
          <w:iCs/>
        </w:rPr>
        <w:t>indicated to UE(s)</w:t>
      </w:r>
      <w:r w:rsidRPr="0068475E">
        <w:rPr>
          <w:i/>
          <w:iCs/>
        </w:rPr>
        <w:t xml:space="preserve"> using L1 group-common </w:t>
      </w:r>
      <w:r>
        <w:rPr>
          <w:i/>
          <w:iCs/>
        </w:rPr>
        <w:t xml:space="preserve">DCI </w:t>
      </w:r>
      <w:r w:rsidRPr="0068475E">
        <w:rPr>
          <w:i/>
          <w:iCs/>
        </w:rPr>
        <w:t>signaling,</w:t>
      </w:r>
    </w:p>
    <w:p w14:paraId="2581646A" w14:textId="77777777" w:rsidR="00105284" w:rsidRPr="0068475E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 w:rsidRPr="0068475E">
        <w:rPr>
          <w:i/>
          <w:iCs/>
        </w:rPr>
        <w:t>FFS details</w:t>
      </w:r>
    </w:p>
    <w:p w14:paraId="293C3B40" w14:textId="77777777" w:rsidR="004641D4" w:rsidRDefault="004641D4" w:rsidP="00DA01AE">
      <w:pPr>
        <w:pStyle w:val="3GPPText"/>
      </w:pPr>
    </w:p>
    <w:p w14:paraId="0704E0F2" w14:textId="77777777" w:rsidR="00105284" w:rsidRPr="00A14568" w:rsidRDefault="00105284" w:rsidP="00105284">
      <w:pPr>
        <w:pStyle w:val="3GPPText"/>
        <w:rPr>
          <w:b/>
          <w:bCs/>
        </w:rPr>
      </w:pPr>
      <w:r>
        <w:rPr>
          <w:b/>
          <w:bCs/>
        </w:rPr>
        <w:t>Proposal 3</w:t>
      </w:r>
    </w:p>
    <w:p w14:paraId="613653DE" w14:textId="77777777" w:rsidR="00105284" w:rsidRDefault="00105284" w:rsidP="00105284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scheme,</w:t>
      </w:r>
    </w:p>
    <w:p w14:paraId="7C3C4F13" w14:textId="77777777" w:rsidR="00105284" w:rsidRPr="00E9526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At most two configurations of CSI-RS can be provided to a UE for UE Rx-Tx time difference measurement</w:t>
      </w:r>
    </w:p>
    <w:p w14:paraId="30B28D88" w14:textId="77777777" w:rsidR="0010528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At most two configurations of SRS can be provided to a UE for gNB Rx-Tx time difference measurement</w:t>
      </w:r>
    </w:p>
    <w:p w14:paraId="4CEC572C" w14:textId="77777777" w:rsidR="00105284" w:rsidRPr="00E95264" w:rsidRDefault="00105284" w:rsidP="0010528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Rx-Tx time difference reporting granularity is reused from positioning</w:t>
      </w:r>
    </w:p>
    <w:p w14:paraId="04C3B530" w14:textId="77777777" w:rsidR="00FC4D64" w:rsidRPr="00DA01AE" w:rsidRDefault="00FC4D64" w:rsidP="00FF3F21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01DE16F6" w14:textId="06B9D5E7" w:rsidR="00C25262" w:rsidRDefault="003B52FB" w:rsidP="00EE6851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5" w:name="_Ref46920135"/>
      <w:r>
        <w:rPr>
          <w:lang w:val="en-GB"/>
        </w:rPr>
        <w:t>RP-201310, “</w:t>
      </w:r>
      <w:r w:rsidR="00FD41EF"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="008277E0" w:rsidRPr="008277E0">
        <w:rPr>
          <w:lang w:val="en-GB"/>
        </w:rPr>
        <w:t>Nokia, Nokia Shanghai Bell</w:t>
      </w:r>
      <w:r w:rsidR="008277E0">
        <w:rPr>
          <w:lang w:val="en-GB"/>
        </w:rPr>
        <w:t>, July 2020</w:t>
      </w:r>
      <w:bookmarkEnd w:id="5"/>
    </w:p>
    <w:p w14:paraId="792A8AAF" w14:textId="77777777" w:rsidR="00FF0AAB" w:rsidRPr="006C0C6F" w:rsidRDefault="00FF0AAB" w:rsidP="00FF0AAB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6" w:name="_Ref84029277"/>
      <w:r w:rsidRPr="006C0C6F">
        <w:rPr>
          <w:lang w:val="en-GB"/>
        </w:rPr>
        <w:t>R1-2109604</w:t>
      </w:r>
      <w:r>
        <w:rPr>
          <w:lang w:val="en-GB"/>
        </w:rPr>
        <w:t>, “</w:t>
      </w:r>
      <w:r w:rsidRPr="006C0C6F">
        <w:rPr>
          <w:lang w:val="en-GB"/>
        </w:rPr>
        <w:t>Remaining issues of enhanced HARQ-ACK feedback procedures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  <w:bookmarkEnd w:id="6"/>
    </w:p>
    <w:p w14:paraId="701760DE" w14:textId="77777777" w:rsidR="00FF0AAB" w:rsidRPr="006C0C6F" w:rsidRDefault="00FF0AAB" w:rsidP="00FF0AAB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6C0C6F">
        <w:rPr>
          <w:lang w:val="en-GB"/>
        </w:rPr>
        <w:t>R1-2109605</w:t>
      </w:r>
      <w:r>
        <w:rPr>
          <w:lang w:val="en-GB"/>
        </w:rPr>
        <w:t>, “</w:t>
      </w:r>
      <w:r w:rsidRPr="006C0C6F">
        <w:rPr>
          <w:lang w:val="en-GB"/>
        </w:rPr>
        <w:t>Remaining issues of enhanced sub-band CQI indication granularity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</w:p>
    <w:p w14:paraId="4BEC2A3F" w14:textId="77777777" w:rsidR="00FF0AAB" w:rsidRPr="006C0C6F" w:rsidRDefault="00FF0AAB" w:rsidP="00FF0AAB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6C0C6F">
        <w:rPr>
          <w:lang w:val="en-GB"/>
        </w:rPr>
        <w:t>R1-2109606</w:t>
      </w:r>
      <w:r>
        <w:rPr>
          <w:lang w:val="en-GB"/>
        </w:rPr>
        <w:t>, “</w:t>
      </w:r>
      <w:r w:rsidRPr="006C0C6F">
        <w:rPr>
          <w:lang w:val="en-GB"/>
        </w:rPr>
        <w:t>Further Details for Enabling URLLC/IIOT in Unlicensed Band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</w:p>
    <w:p w14:paraId="3E1D87A2" w14:textId="77777777" w:rsidR="00FF0AAB" w:rsidRPr="006C0C6F" w:rsidRDefault="00FF0AAB" w:rsidP="00FF0AAB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7" w:name="_Ref84029278"/>
      <w:r w:rsidRPr="006C0C6F">
        <w:rPr>
          <w:lang w:val="en-GB"/>
        </w:rPr>
        <w:t>R1-2109607</w:t>
      </w:r>
      <w:r>
        <w:rPr>
          <w:lang w:val="en-GB"/>
        </w:rPr>
        <w:t>, “</w:t>
      </w:r>
      <w:r w:rsidRPr="006C0C6F">
        <w:rPr>
          <w:lang w:val="en-GB"/>
        </w:rPr>
        <w:t>Further details of intra-UE uplink channel multiplexing and prioritization</w:t>
      </w:r>
      <w:r>
        <w:rPr>
          <w:lang w:val="en-GB"/>
        </w:rPr>
        <w:t xml:space="preserve">”, </w:t>
      </w:r>
      <w:r w:rsidRPr="006C0C6F">
        <w:rPr>
          <w:lang w:val="en-GB"/>
        </w:rPr>
        <w:t>Intel Corporation</w:t>
      </w:r>
      <w:r>
        <w:rPr>
          <w:lang w:val="en-GB"/>
        </w:rPr>
        <w:t>, e-Meeting, October 11-19, 2021</w:t>
      </w:r>
      <w:bookmarkEnd w:id="7"/>
    </w:p>
    <w:p w14:paraId="62A83CE6" w14:textId="4DCE29E8" w:rsidR="00F119A6" w:rsidRPr="002232D5" w:rsidRDefault="00F119A6" w:rsidP="00FF0AAB">
      <w:pPr>
        <w:pStyle w:val="3GPPText"/>
        <w:rPr>
          <w:highlight w:val="yellow"/>
          <w:lang w:val="en-GB"/>
        </w:rPr>
      </w:pPr>
    </w:p>
    <w:sectPr w:rsidR="00F119A6" w:rsidRPr="002232D5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AD0C2" w14:textId="77777777" w:rsidR="0084690B" w:rsidRDefault="0084690B">
      <w:r>
        <w:separator/>
      </w:r>
    </w:p>
  </w:endnote>
  <w:endnote w:type="continuationSeparator" w:id="0">
    <w:p w14:paraId="61590119" w14:textId="77777777" w:rsidR="0084690B" w:rsidRDefault="0084690B">
      <w:r>
        <w:continuationSeparator/>
      </w:r>
    </w:p>
  </w:endnote>
  <w:endnote w:type="continuationNotice" w:id="1">
    <w:p w14:paraId="4A54F12F" w14:textId="77777777" w:rsidR="0084690B" w:rsidRDefault="00846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DCDDF" w14:textId="77777777" w:rsidR="0084690B" w:rsidRDefault="0084690B">
      <w:r>
        <w:separator/>
      </w:r>
    </w:p>
  </w:footnote>
  <w:footnote w:type="continuationSeparator" w:id="0">
    <w:p w14:paraId="268F5364" w14:textId="77777777" w:rsidR="0084690B" w:rsidRDefault="0084690B">
      <w:r>
        <w:continuationSeparator/>
      </w:r>
    </w:p>
  </w:footnote>
  <w:footnote w:type="continuationNotice" w:id="1">
    <w:p w14:paraId="189DF97D" w14:textId="77777777" w:rsidR="0084690B" w:rsidRDefault="008469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B3BAA"/>
    <w:multiLevelType w:val="hybridMultilevel"/>
    <w:tmpl w:val="6F0209C8"/>
    <w:lvl w:ilvl="0" w:tplc="A37A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2C4A">
      <w:start w:val="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984">
      <w:start w:val="11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295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2C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D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00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68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0618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7"/>
  </w:num>
  <w:num w:numId="5">
    <w:abstractNumId w:val="14"/>
  </w:num>
  <w:num w:numId="6">
    <w:abstractNumId w:val="10"/>
  </w:num>
  <w:num w:numId="7">
    <w:abstractNumId w:val="5"/>
  </w:num>
  <w:num w:numId="8">
    <w:abstractNumId w:val="19"/>
  </w:num>
  <w:num w:numId="9">
    <w:abstractNumId w:val="6"/>
  </w:num>
  <w:num w:numId="10">
    <w:abstractNumId w:val="16"/>
  </w:num>
  <w:num w:numId="11">
    <w:abstractNumId w:val="9"/>
  </w:num>
  <w:num w:numId="12">
    <w:abstractNumId w:val="4"/>
  </w:num>
  <w:num w:numId="13">
    <w:abstractNumId w:val="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852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582"/>
    <w:rsid w:val="0001269D"/>
    <w:rsid w:val="000126B4"/>
    <w:rsid w:val="00012755"/>
    <w:rsid w:val="000128CA"/>
    <w:rsid w:val="00012A9E"/>
    <w:rsid w:val="00012C2D"/>
    <w:rsid w:val="00012C93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3E40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5B3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BA6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D3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5E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A70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569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AA7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3F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106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50"/>
    <w:rsid w:val="000A4A3F"/>
    <w:rsid w:val="000A4AA0"/>
    <w:rsid w:val="000A4ACE"/>
    <w:rsid w:val="000A4B10"/>
    <w:rsid w:val="000A4B59"/>
    <w:rsid w:val="000A4C0D"/>
    <w:rsid w:val="000A4CA3"/>
    <w:rsid w:val="000A4F6A"/>
    <w:rsid w:val="000A512F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BB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01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C94"/>
    <w:rsid w:val="000C0D06"/>
    <w:rsid w:val="000C0E88"/>
    <w:rsid w:val="000C0EF8"/>
    <w:rsid w:val="000C11B1"/>
    <w:rsid w:val="000C1215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07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0D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06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4FF2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AB1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743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0EB6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284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C1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B98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688"/>
    <w:rsid w:val="001309B4"/>
    <w:rsid w:val="00130B04"/>
    <w:rsid w:val="00130B8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4D6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6F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E41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8C2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6F91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AF3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74C"/>
    <w:rsid w:val="00176B06"/>
    <w:rsid w:val="00176CBD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1A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22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7"/>
    <w:rsid w:val="001874DA"/>
    <w:rsid w:val="00187898"/>
    <w:rsid w:val="00187A0E"/>
    <w:rsid w:val="00187B90"/>
    <w:rsid w:val="00187C27"/>
    <w:rsid w:val="00190008"/>
    <w:rsid w:val="001902B0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1E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32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CC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0C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D2F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8F1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0FE7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E25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0F4D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E52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31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F3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2D5"/>
    <w:rsid w:val="00223310"/>
    <w:rsid w:val="00223858"/>
    <w:rsid w:val="002238FB"/>
    <w:rsid w:val="00223966"/>
    <w:rsid w:val="002239F8"/>
    <w:rsid w:val="00223A96"/>
    <w:rsid w:val="00223EE7"/>
    <w:rsid w:val="00223F4D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1C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BBF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63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07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44E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F5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444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2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22"/>
    <w:rsid w:val="002B6A6E"/>
    <w:rsid w:val="002B7116"/>
    <w:rsid w:val="002B71F5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BB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02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457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37F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6A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BC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CC2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52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13B"/>
    <w:rsid w:val="0031423E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DA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9D"/>
    <w:rsid w:val="003319B5"/>
    <w:rsid w:val="00331A5F"/>
    <w:rsid w:val="00331B70"/>
    <w:rsid w:val="00331C73"/>
    <w:rsid w:val="00331CBF"/>
    <w:rsid w:val="00331D09"/>
    <w:rsid w:val="00331D70"/>
    <w:rsid w:val="00331E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4A7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4A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75B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AA9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9F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67FEF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4B5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52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30"/>
    <w:rsid w:val="00387495"/>
    <w:rsid w:val="003874B0"/>
    <w:rsid w:val="00387967"/>
    <w:rsid w:val="00387CB4"/>
    <w:rsid w:val="00387E7C"/>
    <w:rsid w:val="00387E94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74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8C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9DD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779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927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7E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1FF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A75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E4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592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5FE2"/>
    <w:rsid w:val="00415FEC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55D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88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3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6BA6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2E4"/>
    <w:rsid w:val="004608D3"/>
    <w:rsid w:val="00460F07"/>
    <w:rsid w:val="00460F74"/>
    <w:rsid w:val="00461165"/>
    <w:rsid w:val="004613A4"/>
    <w:rsid w:val="0046142B"/>
    <w:rsid w:val="004615A7"/>
    <w:rsid w:val="00461646"/>
    <w:rsid w:val="00461690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1D4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0D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B3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0E2"/>
    <w:rsid w:val="00487638"/>
    <w:rsid w:val="00487735"/>
    <w:rsid w:val="00487845"/>
    <w:rsid w:val="0048792B"/>
    <w:rsid w:val="00487965"/>
    <w:rsid w:val="00487983"/>
    <w:rsid w:val="00487AA7"/>
    <w:rsid w:val="00487AB3"/>
    <w:rsid w:val="00487D87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638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C98"/>
    <w:rsid w:val="00494D65"/>
    <w:rsid w:val="00494E37"/>
    <w:rsid w:val="00494F97"/>
    <w:rsid w:val="00494FB5"/>
    <w:rsid w:val="004951DF"/>
    <w:rsid w:val="004951FB"/>
    <w:rsid w:val="00495323"/>
    <w:rsid w:val="0049560D"/>
    <w:rsid w:val="00495826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6F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AE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39C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39D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7F2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A67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886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5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89"/>
    <w:rsid w:val="004E1A22"/>
    <w:rsid w:val="004E1A82"/>
    <w:rsid w:val="004E1C7D"/>
    <w:rsid w:val="004E1CB4"/>
    <w:rsid w:val="004E1CB6"/>
    <w:rsid w:val="004E1FD9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D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3A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DF7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4E7B"/>
    <w:rsid w:val="004F4E9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26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B7E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89"/>
    <w:rsid w:val="005177AC"/>
    <w:rsid w:val="00517988"/>
    <w:rsid w:val="0051798C"/>
    <w:rsid w:val="00517B97"/>
    <w:rsid w:val="00517D09"/>
    <w:rsid w:val="00517EB1"/>
    <w:rsid w:val="00517EC1"/>
    <w:rsid w:val="005203B1"/>
    <w:rsid w:val="005205CD"/>
    <w:rsid w:val="00520617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0E9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80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EFB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4E5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76E"/>
    <w:rsid w:val="00550C4D"/>
    <w:rsid w:val="00550D9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BDB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444"/>
    <w:rsid w:val="00584485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85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B3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A58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0F7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55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73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BE3"/>
    <w:rsid w:val="005B1D13"/>
    <w:rsid w:val="005B1E12"/>
    <w:rsid w:val="005B21B1"/>
    <w:rsid w:val="005B23F2"/>
    <w:rsid w:val="005B2431"/>
    <w:rsid w:val="005B2473"/>
    <w:rsid w:val="005B266C"/>
    <w:rsid w:val="005B27DB"/>
    <w:rsid w:val="005B2A5A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C7E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34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381"/>
    <w:rsid w:val="005F24E5"/>
    <w:rsid w:val="005F275D"/>
    <w:rsid w:val="005F2ADB"/>
    <w:rsid w:val="005F2D16"/>
    <w:rsid w:val="005F2E11"/>
    <w:rsid w:val="005F2E2F"/>
    <w:rsid w:val="005F2F03"/>
    <w:rsid w:val="005F34B9"/>
    <w:rsid w:val="005F34C6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15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267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94E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BD1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2A7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97F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9EE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DC1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4F2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71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4B4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5E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463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0D2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1D1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47"/>
    <w:rsid w:val="006B1C69"/>
    <w:rsid w:val="006B1D3C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94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89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0D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A6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AA3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D6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A37"/>
    <w:rsid w:val="006E0C7F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90C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0D7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86B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63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2FC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2D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066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E0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381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8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FE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B4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2F6F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1DC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3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BF7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2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CB7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6AC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7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6DA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E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BB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72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A5C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52C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17CF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74C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72F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3E5F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0B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C85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05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04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87F"/>
    <w:rsid w:val="008659F9"/>
    <w:rsid w:val="00865C01"/>
    <w:rsid w:val="00865C40"/>
    <w:rsid w:val="00865C89"/>
    <w:rsid w:val="00865D59"/>
    <w:rsid w:val="00865D96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2B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A40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6A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1B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65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17F"/>
    <w:rsid w:val="008D42B4"/>
    <w:rsid w:val="008D4359"/>
    <w:rsid w:val="008D4811"/>
    <w:rsid w:val="008D4853"/>
    <w:rsid w:val="008D48CD"/>
    <w:rsid w:val="008D4948"/>
    <w:rsid w:val="008D4A29"/>
    <w:rsid w:val="008D4B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8E7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C5F"/>
    <w:rsid w:val="008D7E9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87"/>
    <w:rsid w:val="008F2CA7"/>
    <w:rsid w:val="008F2D03"/>
    <w:rsid w:val="008F2D38"/>
    <w:rsid w:val="008F2E2C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D4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2A7"/>
    <w:rsid w:val="0091249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9D5"/>
    <w:rsid w:val="00913A7C"/>
    <w:rsid w:val="00913CE2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D1D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D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C96"/>
    <w:rsid w:val="00927EAF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535"/>
    <w:rsid w:val="00931635"/>
    <w:rsid w:val="00931659"/>
    <w:rsid w:val="0093193E"/>
    <w:rsid w:val="00931A7D"/>
    <w:rsid w:val="00931BCA"/>
    <w:rsid w:val="00931C72"/>
    <w:rsid w:val="00931CF8"/>
    <w:rsid w:val="00931D9F"/>
    <w:rsid w:val="00931E28"/>
    <w:rsid w:val="00931FFF"/>
    <w:rsid w:val="00932136"/>
    <w:rsid w:val="009321D7"/>
    <w:rsid w:val="0093232B"/>
    <w:rsid w:val="00932360"/>
    <w:rsid w:val="009323D9"/>
    <w:rsid w:val="009323EC"/>
    <w:rsid w:val="00932446"/>
    <w:rsid w:val="00932488"/>
    <w:rsid w:val="009329C6"/>
    <w:rsid w:val="009329EB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1EEF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BE7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590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B2B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D92"/>
    <w:rsid w:val="00971E15"/>
    <w:rsid w:val="00971E4A"/>
    <w:rsid w:val="00971F3E"/>
    <w:rsid w:val="0097252C"/>
    <w:rsid w:val="009727DE"/>
    <w:rsid w:val="009729BF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DE9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427"/>
    <w:rsid w:val="009B653C"/>
    <w:rsid w:val="009B655B"/>
    <w:rsid w:val="009B66ED"/>
    <w:rsid w:val="009B6775"/>
    <w:rsid w:val="009B6C6D"/>
    <w:rsid w:val="009B6E32"/>
    <w:rsid w:val="009B6EA4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C92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06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AA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591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E6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8ED"/>
    <w:rsid w:val="009D7988"/>
    <w:rsid w:val="009D79DA"/>
    <w:rsid w:val="009D7A32"/>
    <w:rsid w:val="009D7BF9"/>
    <w:rsid w:val="009D7C2E"/>
    <w:rsid w:val="009D7D7D"/>
    <w:rsid w:val="009D7F2C"/>
    <w:rsid w:val="009D7F52"/>
    <w:rsid w:val="009E00F1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B8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B42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9F"/>
    <w:rsid w:val="009F2D1A"/>
    <w:rsid w:val="009F2D4B"/>
    <w:rsid w:val="009F2D5C"/>
    <w:rsid w:val="009F2E39"/>
    <w:rsid w:val="009F2E3C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E89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6E81"/>
    <w:rsid w:val="00A07177"/>
    <w:rsid w:val="00A07236"/>
    <w:rsid w:val="00A0735A"/>
    <w:rsid w:val="00A07372"/>
    <w:rsid w:val="00A07398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2F5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BF6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C8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AF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01B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92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0F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884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683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E11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00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6E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DA8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20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EA1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C9F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CD5"/>
    <w:rsid w:val="00AB0E8D"/>
    <w:rsid w:val="00AB110F"/>
    <w:rsid w:val="00AB12F5"/>
    <w:rsid w:val="00AB14CA"/>
    <w:rsid w:val="00AB1664"/>
    <w:rsid w:val="00AB169C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4FE9"/>
    <w:rsid w:val="00AB5034"/>
    <w:rsid w:val="00AB5096"/>
    <w:rsid w:val="00AB5354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37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6F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80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4E9D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7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539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612"/>
    <w:rsid w:val="00B00888"/>
    <w:rsid w:val="00B00977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0CD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3D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102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582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B7D"/>
    <w:rsid w:val="00B35D3F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CC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8BF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52D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70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3DA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B28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8AE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68D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9E7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4DC"/>
    <w:rsid w:val="00BB4719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5D6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291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0C7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15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3A5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11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FC4"/>
    <w:rsid w:val="00C15219"/>
    <w:rsid w:val="00C1526E"/>
    <w:rsid w:val="00C152FC"/>
    <w:rsid w:val="00C15467"/>
    <w:rsid w:val="00C15653"/>
    <w:rsid w:val="00C15654"/>
    <w:rsid w:val="00C15B35"/>
    <w:rsid w:val="00C15BAD"/>
    <w:rsid w:val="00C15D81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2A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7E6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815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6B2"/>
    <w:rsid w:val="00C41755"/>
    <w:rsid w:val="00C417C6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1D"/>
    <w:rsid w:val="00C46687"/>
    <w:rsid w:val="00C467A6"/>
    <w:rsid w:val="00C467CC"/>
    <w:rsid w:val="00C468F2"/>
    <w:rsid w:val="00C46968"/>
    <w:rsid w:val="00C46CAC"/>
    <w:rsid w:val="00C4718E"/>
    <w:rsid w:val="00C472D6"/>
    <w:rsid w:val="00C47418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C0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25C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08"/>
    <w:rsid w:val="00C709A7"/>
    <w:rsid w:val="00C70CBB"/>
    <w:rsid w:val="00C70D9B"/>
    <w:rsid w:val="00C70EC4"/>
    <w:rsid w:val="00C70F07"/>
    <w:rsid w:val="00C70FDD"/>
    <w:rsid w:val="00C710B5"/>
    <w:rsid w:val="00C7140E"/>
    <w:rsid w:val="00C7162A"/>
    <w:rsid w:val="00C71A68"/>
    <w:rsid w:val="00C71B58"/>
    <w:rsid w:val="00C71C33"/>
    <w:rsid w:val="00C71DA0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6A5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70"/>
    <w:rsid w:val="00C966BD"/>
    <w:rsid w:val="00C967F9"/>
    <w:rsid w:val="00C96953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B21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C53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A89"/>
    <w:rsid w:val="00CA7B8D"/>
    <w:rsid w:val="00CA7BAA"/>
    <w:rsid w:val="00CA7C6B"/>
    <w:rsid w:val="00CA7ED0"/>
    <w:rsid w:val="00CA7F10"/>
    <w:rsid w:val="00CA7F57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A65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1EA8"/>
    <w:rsid w:val="00CC2198"/>
    <w:rsid w:val="00CC23AA"/>
    <w:rsid w:val="00CC2756"/>
    <w:rsid w:val="00CC2901"/>
    <w:rsid w:val="00CC2A66"/>
    <w:rsid w:val="00CC2A6E"/>
    <w:rsid w:val="00CC2AB4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8D1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13F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30C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6E4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A3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B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0B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FFD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C00"/>
    <w:rsid w:val="00D25D54"/>
    <w:rsid w:val="00D25E23"/>
    <w:rsid w:val="00D25F78"/>
    <w:rsid w:val="00D260BB"/>
    <w:rsid w:val="00D2646B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8C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09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B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CCE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38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AF0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EF1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A73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295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643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69A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BC2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2F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DFF"/>
    <w:rsid w:val="00DB5FD0"/>
    <w:rsid w:val="00DB602E"/>
    <w:rsid w:val="00DB607C"/>
    <w:rsid w:val="00DB60ED"/>
    <w:rsid w:val="00DB62AF"/>
    <w:rsid w:val="00DB63E6"/>
    <w:rsid w:val="00DB6448"/>
    <w:rsid w:val="00DB668D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1C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5A7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53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2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7A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E8A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8B"/>
    <w:rsid w:val="00DF5796"/>
    <w:rsid w:val="00DF5D7B"/>
    <w:rsid w:val="00DF5EC4"/>
    <w:rsid w:val="00DF5FF9"/>
    <w:rsid w:val="00DF607E"/>
    <w:rsid w:val="00DF60DE"/>
    <w:rsid w:val="00DF60E2"/>
    <w:rsid w:val="00DF619C"/>
    <w:rsid w:val="00DF62F2"/>
    <w:rsid w:val="00DF6303"/>
    <w:rsid w:val="00DF63B5"/>
    <w:rsid w:val="00DF6632"/>
    <w:rsid w:val="00DF6695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589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9B9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8F2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2F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807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6E3"/>
    <w:rsid w:val="00E56757"/>
    <w:rsid w:val="00E56843"/>
    <w:rsid w:val="00E5686A"/>
    <w:rsid w:val="00E56872"/>
    <w:rsid w:val="00E56BB7"/>
    <w:rsid w:val="00E56D5B"/>
    <w:rsid w:val="00E56DAB"/>
    <w:rsid w:val="00E57526"/>
    <w:rsid w:val="00E5758D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D3F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5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B5B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48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3D5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64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14F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9F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16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52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4EB8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543"/>
    <w:rsid w:val="00EC6782"/>
    <w:rsid w:val="00EC6A40"/>
    <w:rsid w:val="00EC6A69"/>
    <w:rsid w:val="00EC6B80"/>
    <w:rsid w:val="00EC6D6B"/>
    <w:rsid w:val="00EC7388"/>
    <w:rsid w:val="00EC7405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D93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571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6FE"/>
    <w:rsid w:val="00EE6717"/>
    <w:rsid w:val="00EE67D6"/>
    <w:rsid w:val="00EE6851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CC9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6B0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3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D20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9A6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E43"/>
    <w:rsid w:val="00F30FDD"/>
    <w:rsid w:val="00F31008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14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EFC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4E2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319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5F3"/>
    <w:rsid w:val="00F5067F"/>
    <w:rsid w:val="00F509A0"/>
    <w:rsid w:val="00F509A6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F55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24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ABB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01"/>
    <w:rsid w:val="00F62B29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4F57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26"/>
    <w:rsid w:val="00F67984"/>
    <w:rsid w:val="00F67AB2"/>
    <w:rsid w:val="00F67B99"/>
    <w:rsid w:val="00F67BC7"/>
    <w:rsid w:val="00F67C20"/>
    <w:rsid w:val="00F7029C"/>
    <w:rsid w:val="00F70462"/>
    <w:rsid w:val="00F705B6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85"/>
    <w:rsid w:val="00F84C8D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0A2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12"/>
    <w:rsid w:val="00F87DFC"/>
    <w:rsid w:val="00F87FD4"/>
    <w:rsid w:val="00F9036E"/>
    <w:rsid w:val="00F9054C"/>
    <w:rsid w:val="00F9057B"/>
    <w:rsid w:val="00F90CBC"/>
    <w:rsid w:val="00F90FF8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7D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AE2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4E6"/>
    <w:rsid w:val="00FD4532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66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DD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3B"/>
    <w:rsid w:val="00FE2C44"/>
    <w:rsid w:val="00FE2D08"/>
    <w:rsid w:val="00FE2E82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0E2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AAB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6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6B5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398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  <w:style w:type="table" w:styleId="TableGridLight">
    <w:name w:val="Grid Table Light"/>
    <w:basedOn w:val="TableNormal"/>
    <w:uiPriority w:val="40"/>
    <w:rsid w:val="00E961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21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0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9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6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4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3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8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63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8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30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29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98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2B948-E5BD-4879-A3E3-CB9B9B9BDF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5632DA-1D61-49EF-A592-519C71AA0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55B09-91D3-4D56-B0C9-281673E741C2}">
  <ds:schemaRefs>
    <ds:schemaRef ds:uri="http://purl.org/dc/elements/1.1/"/>
    <ds:schemaRef ds:uri="ab813fb6-1347-4985-ab36-6575371b00b3"/>
    <ds:schemaRef ds:uri="http://schemas.microsoft.com/office/2006/documentManagement/types"/>
    <ds:schemaRef ds:uri="http://www.w3.org/XML/1998/namespace"/>
    <ds:schemaRef ds:uri="http://purl.org/dc/dcmitype/"/>
    <ds:schemaRef ds:uri="2ff76fbf-12b9-4337-ad3b-122e2d975ad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1489</TotalTime>
  <Pages>6</Pages>
  <Words>2207</Words>
  <Characters>12324</Characters>
  <Application>Microsoft Office Word</Application>
  <DocSecurity>0</DocSecurity>
  <Lines>102</Lines>
  <Paragraphs>29</Paragraphs>
  <ScaleCrop>false</ScaleCrop>
  <Company/>
  <LinksUpToDate>false</LinksUpToDate>
  <CharactersWithSpaces>14502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1128</cp:revision>
  <cp:lastPrinted>2013-05-13T15:37:00Z</cp:lastPrinted>
  <dcterms:created xsi:type="dcterms:W3CDTF">2019-11-18T15:31:00Z</dcterms:created>
  <dcterms:modified xsi:type="dcterms:W3CDTF">2021-10-02T05:07:00Z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